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HUAWEI VP9660, VP9650, VP9630</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V600R019C10SPCd00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Upgrade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02</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2022-01-25</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4.9pt;height:371.52pt;mso-wrap-style:square;visibility:visible">
                  <v:imagedata r:id="rId4"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5"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6"/>
          <w:headerReference w:type="default" r:id="rId7"/>
          <w:footerReference w:type="even" r:id="rId8"/>
          <w:footerReference w:type="default" r:id="rId9"/>
          <w:headerReference w:type="first" r:id="rId10"/>
          <w:footerReference w:type="first" r:id="rId11"/>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526"/>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2022</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5"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343"/>
        <w:gridCol w:w="8183"/>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2" w:history="1">
              <w:r>
                <w:rPr>
                  <w:rStyle w:val="Hyperlink"/>
                  <w:lang w:val="pt-BR"/>
                </w:rPr>
                <w:t>https://e.huawei.com</w:t>
              </w:r>
            </w:hyperlink>
          </w:p>
        </w:tc>
      </w:tr>
      <w:tr>
        <w:tblPrEx>
          <w:tblW w:w="0" w:type="auto"/>
          <w:tblInd w:w="113" w:type="dxa"/>
          <w:tblLook w:val="01E0"/>
        </w:tblPrEx>
        <w:trPr>
          <w:trHeight w:val="376"/>
        </w:trPr>
        <w:tc>
          <w:tcPr>
            <w:tcW w:w="1155" w:type="dxa"/>
          </w:tcPr>
          <w:p>
            <w:pPr>
              <w:pStyle w:val="CoverText"/>
              <w:rPr>
                <w:rFonts w:hint="eastAsia"/>
              </w:rPr>
            </w:pPr>
          </w:p>
        </w:tc>
        <w:tc>
          <w:tcPr>
            <w:tcW w:w="8485" w:type="dxa"/>
          </w:tcPr>
          <w:p>
            <w:pPr>
              <w:pStyle w:val="CoverText"/>
            </w:pPr>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sectPr>
          <w:headerReference w:type="even" r:id="rId13"/>
          <w:headerReference w:type="default" r:id="rId14"/>
          <w:footerReference w:type="even" r:id="rId15"/>
          <w:footerReference w:type="default" r:id="rId16"/>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Before You Start</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Impact of the Upgrade</w:t>
        </w:r>
        <w:r>
          <w:tab/>
        </w:r>
        <w:r>
          <w:fldChar w:fldCharType="begin"/>
        </w:r>
        <w:r>
          <w:instrText xml:space="preserve"> PAGEREF _Toc256000001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2" w:history="1">
        <w:r>
          <w:rPr>
            <w:rStyle w:val="Hyperlink"/>
            <w:rFonts w:cs="Book Antiqua"/>
            <w:snapToGrid w:val="0"/>
          </w:rPr>
          <w:t>1.1.1</w:t>
        </w:r>
        <w:r>
          <w:rPr>
            <w:rStyle w:val="Hyperlink"/>
            <w:rFonts w:cs="Book Antiqua"/>
            <w:snapToGrid w:val="0"/>
          </w:rPr>
          <w:t xml:space="preserve"> </w:t>
        </w:r>
        <w:r>
          <w:rPr>
            <w:rStyle w:val="Hyperlink"/>
          </w:rPr>
          <w:t>Impact on the System During the Upgrade</w:t>
        </w:r>
        <w:r>
          <w:tab/>
        </w:r>
        <w:r>
          <w:fldChar w:fldCharType="begin"/>
        </w:r>
        <w:r>
          <w:instrText xml:space="preserve"> PAGEREF _Toc256000002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3" w:history="1">
        <w:r>
          <w:rPr>
            <w:rStyle w:val="Hyperlink"/>
            <w:rFonts w:cs="Book Antiqua"/>
            <w:snapToGrid w:val="0"/>
          </w:rPr>
          <w:t>1.1.2</w:t>
        </w:r>
        <w:r>
          <w:rPr>
            <w:rStyle w:val="Hyperlink"/>
            <w:rFonts w:cs="Book Antiqua"/>
            <w:snapToGrid w:val="0"/>
          </w:rPr>
          <w:t xml:space="preserve"> </w:t>
        </w:r>
        <w:r>
          <w:rPr>
            <w:rStyle w:val="Hyperlink"/>
          </w:rPr>
          <w:t>Impact on the System After the Upgrade</w:t>
        </w:r>
        <w:r>
          <w:tab/>
        </w:r>
        <w:r>
          <w:fldChar w:fldCharType="begin"/>
        </w:r>
        <w:r>
          <w:instrText xml:space="preserve"> PAGEREF _Toc256000003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1.2</w:t>
        </w:r>
        <w:r>
          <w:rPr>
            <w:rStyle w:val="Hyperlink"/>
            <w:snapToGrid w:val="0"/>
          </w:rPr>
          <w:t xml:space="preserve"> </w:t>
        </w:r>
        <w:r>
          <w:rPr>
            <w:rStyle w:val="Hyperlink"/>
          </w:rPr>
          <w:t>Upgrade Paths</w:t>
        </w:r>
        <w:r>
          <w:tab/>
        </w:r>
        <w:r>
          <w:fldChar w:fldCharType="begin"/>
        </w:r>
        <w:r>
          <w:instrText xml:space="preserve"> PAGEREF _Toc256000004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1.3</w:t>
        </w:r>
        <w:r>
          <w:rPr>
            <w:rStyle w:val="Hyperlink"/>
            <w:snapToGrid w:val="0"/>
          </w:rPr>
          <w:t xml:space="preserve"> </w:t>
        </w:r>
        <w:r>
          <w:rPr>
            <w:rStyle w:val="Hyperlink"/>
          </w:rPr>
          <w:t>Precautions</w:t>
        </w:r>
        <w:r>
          <w:tab/>
        </w:r>
        <w:r>
          <w:fldChar w:fldCharType="begin"/>
        </w:r>
        <w:r>
          <w:instrText xml:space="preserve"> PAGEREF _Toc256000005 \h </w:instrText>
        </w:r>
        <w:r>
          <w:fldChar w:fldCharType="separate"/>
        </w:r>
        <w:r>
          <w:t>6</w:t>
        </w:r>
        <w:r>
          <w:fldChar w:fldCharType="end"/>
        </w:r>
      </w:hyperlink>
    </w:p>
    <w:p>
      <w:pPr>
        <w:pStyle w:val="TOC1"/>
        <w:tabs>
          <w:tab w:val="right" w:leader="dot" w:pos="9629"/>
        </w:tabs>
        <w:rPr>
          <w:rFonts w:ascii="Calibri" w:hAnsi="Calibri"/>
          <w:noProof/>
          <w:sz w:val="22"/>
        </w:rPr>
      </w:pPr>
      <w:hyperlink w:anchor="_Toc256000006" w:history="1">
        <w:r>
          <w:rPr>
            <w:rStyle w:val="Hyperlink"/>
          </w:rPr>
          <w:t>2</w:t>
        </w:r>
        <w:r>
          <w:rPr>
            <w:rStyle w:val="Hyperlink"/>
          </w:rPr>
          <w:t xml:space="preserve"> </w:t>
        </w:r>
        <w:r>
          <w:rPr>
            <w:rStyle w:val="Hyperlink"/>
          </w:rPr>
          <w:t>Upgrade Process Overview</w:t>
        </w:r>
        <w:r>
          <w:tab/>
        </w:r>
        <w:r>
          <w:fldChar w:fldCharType="begin"/>
        </w:r>
        <w:r>
          <w:instrText xml:space="preserve"> PAGEREF _Toc256000006 \h </w:instrText>
        </w:r>
        <w:r>
          <w:fldChar w:fldCharType="separate"/>
        </w:r>
        <w:r>
          <w:t>7</w:t>
        </w:r>
        <w:r>
          <w:fldChar w:fldCharType="end"/>
        </w:r>
      </w:hyperlink>
    </w:p>
    <w:p>
      <w:pPr>
        <w:pStyle w:val="TOC1"/>
        <w:tabs>
          <w:tab w:val="right" w:leader="dot" w:pos="9629"/>
        </w:tabs>
        <w:rPr>
          <w:rFonts w:ascii="Calibri" w:hAnsi="Calibri"/>
          <w:noProof/>
          <w:sz w:val="22"/>
        </w:rPr>
      </w:pPr>
      <w:hyperlink w:anchor="_Toc256000007" w:history="1">
        <w:r>
          <w:rPr>
            <w:rStyle w:val="Hyperlink"/>
          </w:rPr>
          <w:t>3</w:t>
        </w:r>
        <w:r>
          <w:rPr>
            <w:rStyle w:val="Hyperlink"/>
          </w:rPr>
          <w:t xml:space="preserve"> </w:t>
        </w:r>
        <w:r>
          <w:rPr>
            <w:rStyle w:val="Hyperlink"/>
          </w:rPr>
          <w:t>Preparing for the Upgrade</w:t>
        </w:r>
        <w:r>
          <w:tab/>
        </w:r>
        <w:r>
          <w:fldChar w:fldCharType="begin"/>
        </w:r>
        <w:r>
          <w:instrText xml:space="preserve"> PAGEREF _Toc256000007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3.1</w:t>
        </w:r>
        <w:r>
          <w:rPr>
            <w:rStyle w:val="Hyperlink"/>
            <w:snapToGrid w:val="0"/>
          </w:rPr>
          <w:t xml:space="preserve"> </w:t>
        </w:r>
        <w:r>
          <w:rPr>
            <w:rStyle w:val="Hyperlink"/>
          </w:rPr>
          <w:t>Obtaining Software and Reference Documents</w:t>
        </w:r>
        <w:r>
          <w:tab/>
        </w:r>
        <w:r>
          <w:fldChar w:fldCharType="begin"/>
        </w:r>
        <w:r>
          <w:instrText xml:space="preserve"> PAGEREF _Toc256000008 \h </w:instrText>
        </w:r>
        <w:r>
          <w:fldChar w:fldCharType="separate"/>
        </w:r>
        <w:r>
          <w:t>9</w:t>
        </w:r>
        <w:r>
          <w:fldChar w:fldCharType="end"/>
        </w:r>
      </w:hyperlink>
    </w:p>
    <w:p>
      <w:pPr>
        <w:pStyle w:val="TOC3"/>
        <w:tabs>
          <w:tab w:val="right" w:leader="dot" w:pos="9629"/>
        </w:tabs>
        <w:rPr>
          <w:rFonts w:ascii="Calibri" w:hAnsi="Calibri"/>
          <w:noProof/>
          <w:sz w:val="22"/>
        </w:rPr>
      </w:pPr>
      <w:hyperlink w:anchor="_Toc256000009" w:history="1">
        <w:r>
          <w:rPr>
            <w:rStyle w:val="Hyperlink"/>
            <w:rFonts w:cs="Book Antiqua"/>
            <w:snapToGrid w:val="0"/>
          </w:rPr>
          <w:t>3.1.1</w:t>
        </w:r>
        <w:r>
          <w:rPr>
            <w:rStyle w:val="Hyperlink"/>
            <w:rFonts w:cs="Book Antiqua"/>
            <w:snapToGrid w:val="0"/>
          </w:rPr>
          <w:t xml:space="preserve"> </w:t>
        </w:r>
        <w:r>
          <w:rPr>
            <w:rStyle w:val="Hyperlink"/>
          </w:rPr>
          <w:t>Obtaining the Upgrade Software</w:t>
        </w:r>
        <w:r>
          <w:tab/>
        </w:r>
        <w:r>
          <w:fldChar w:fldCharType="begin"/>
        </w:r>
        <w:r>
          <w:instrText xml:space="preserve"> PAGEREF _Toc256000009 \h </w:instrText>
        </w:r>
        <w:r>
          <w:fldChar w:fldCharType="separate"/>
        </w:r>
        <w:r>
          <w:t>9</w:t>
        </w:r>
        <w:r>
          <w:fldChar w:fldCharType="end"/>
        </w:r>
      </w:hyperlink>
    </w:p>
    <w:p>
      <w:pPr>
        <w:pStyle w:val="TOC3"/>
        <w:tabs>
          <w:tab w:val="right" w:leader="dot" w:pos="9629"/>
        </w:tabs>
        <w:rPr>
          <w:rFonts w:ascii="Calibri" w:hAnsi="Calibri"/>
          <w:noProof/>
          <w:sz w:val="22"/>
        </w:rPr>
      </w:pPr>
      <w:hyperlink w:anchor="_Toc256000010" w:history="1">
        <w:r>
          <w:rPr>
            <w:rStyle w:val="Hyperlink"/>
            <w:rFonts w:cs="Book Antiqua"/>
            <w:snapToGrid w:val="0"/>
          </w:rPr>
          <w:t>3.1.2</w:t>
        </w:r>
        <w:r>
          <w:rPr>
            <w:rStyle w:val="Hyperlink"/>
            <w:rFonts w:cs="Book Antiqua"/>
            <w:snapToGrid w:val="0"/>
          </w:rPr>
          <w:t xml:space="preserve"> </w:t>
        </w:r>
        <w:r>
          <w:rPr>
            <w:rStyle w:val="Hyperlink"/>
          </w:rPr>
          <w:t>Verifying Software Package Integrity</w:t>
        </w:r>
        <w:r>
          <w:tab/>
        </w:r>
        <w:r>
          <w:fldChar w:fldCharType="begin"/>
        </w:r>
        <w:r>
          <w:instrText xml:space="preserve"> PAGEREF _Toc256000010 \h </w:instrText>
        </w:r>
        <w:r>
          <w:fldChar w:fldCharType="separate"/>
        </w:r>
        <w:r>
          <w:t>12</w:t>
        </w:r>
        <w:r>
          <w:fldChar w:fldCharType="end"/>
        </w:r>
      </w:hyperlink>
    </w:p>
    <w:p>
      <w:pPr>
        <w:pStyle w:val="TOC3"/>
        <w:tabs>
          <w:tab w:val="right" w:leader="dot" w:pos="9629"/>
        </w:tabs>
        <w:rPr>
          <w:rFonts w:ascii="Calibri" w:hAnsi="Calibri"/>
          <w:noProof/>
          <w:sz w:val="22"/>
        </w:rPr>
      </w:pPr>
      <w:hyperlink w:anchor="_Toc256000011" w:history="1">
        <w:r>
          <w:rPr>
            <w:rStyle w:val="Hyperlink"/>
            <w:rFonts w:cs="Book Antiqua"/>
            <w:snapToGrid w:val="0"/>
          </w:rPr>
          <w:t>3.1.3</w:t>
        </w:r>
        <w:r>
          <w:rPr>
            <w:rStyle w:val="Hyperlink"/>
            <w:rFonts w:cs="Book Antiqua"/>
            <w:snapToGrid w:val="0"/>
          </w:rPr>
          <w:t xml:space="preserve"> </w:t>
        </w:r>
        <w:r>
          <w:rPr>
            <w:rStyle w:val="Hyperlink"/>
          </w:rPr>
          <w:t>Obtaining Upgrade Reference Documents</w:t>
        </w:r>
        <w:r>
          <w:tab/>
        </w:r>
        <w:r>
          <w:fldChar w:fldCharType="begin"/>
        </w:r>
        <w:r>
          <w:instrText xml:space="preserve"> PAGEREF _Toc256000011 \h </w:instrText>
        </w:r>
        <w:r>
          <w:fldChar w:fldCharType="separate"/>
        </w:r>
        <w:r>
          <w:t>12</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3.2</w:t>
        </w:r>
        <w:r>
          <w:rPr>
            <w:rStyle w:val="Hyperlink"/>
            <w:snapToGrid w:val="0"/>
          </w:rPr>
          <w:t xml:space="preserve"> </w:t>
        </w:r>
        <w:r>
          <w:rPr>
            <w:rStyle w:val="Hyperlink"/>
          </w:rPr>
          <w:t>Performing Pre-upgrade Check</w:t>
        </w:r>
        <w:r>
          <w:tab/>
        </w:r>
        <w:r>
          <w:fldChar w:fldCharType="begin"/>
        </w:r>
        <w:r>
          <w:instrText xml:space="preserve"> PAGEREF _Toc256000012 \h </w:instrText>
        </w:r>
        <w:r>
          <w:fldChar w:fldCharType="separate"/>
        </w:r>
        <w:r>
          <w:t>12</w:t>
        </w:r>
        <w:r>
          <w:fldChar w:fldCharType="end"/>
        </w:r>
      </w:hyperlink>
    </w:p>
    <w:p>
      <w:pPr>
        <w:pStyle w:val="TOC3"/>
        <w:tabs>
          <w:tab w:val="right" w:leader="dot" w:pos="9629"/>
        </w:tabs>
        <w:rPr>
          <w:rFonts w:ascii="Calibri" w:hAnsi="Calibri"/>
          <w:noProof/>
          <w:sz w:val="22"/>
        </w:rPr>
      </w:pPr>
      <w:hyperlink w:anchor="_Toc256000013" w:history="1">
        <w:r>
          <w:rPr>
            <w:rStyle w:val="Hyperlink"/>
            <w:rFonts w:cs="Book Antiqua"/>
            <w:snapToGrid w:val="0"/>
          </w:rPr>
          <w:t>3.2.1</w:t>
        </w:r>
        <w:r>
          <w:rPr>
            <w:rStyle w:val="Hyperlink"/>
            <w:rFonts w:cs="Book Antiqua"/>
            <w:snapToGrid w:val="0"/>
          </w:rPr>
          <w:t xml:space="preserve"> </w:t>
        </w:r>
        <w:r>
          <w:rPr>
            <w:rStyle w:val="Hyperlink"/>
          </w:rPr>
          <w:t>Pre-upgrade Checklist</w:t>
        </w:r>
        <w:r>
          <w:tab/>
        </w:r>
        <w:r>
          <w:fldChar w:fldCharType="begin"/>
        </w:r>
        <w:r>
          <w:instrText xml:space="preserve"> PAGEREF _Toc256000013 \h </w:instrText>
        </w:r>
        <w:r>
          <w:fldChar w:fldCharType="separate"/>
        </w:r>
        <w:r>
          <w:t>12</w:t>
        </w:r>
        <w:r>
          <w:fldChar w:fldCharType="end"/>
        </w:r>
      </w:hyperlink>
    </w:p>
    <w:p>
      <w:pPr>
        <w:pStyle w:val="TOC3"/>
        <w:tabs>
          <w:tab w:val="right" w:leader="dot" w:pos="9629"/>
        </w:tabs>
        <w:rPr>
          <w:rFonts w:ascii="Calibri" w:hAnsi="Calibri"/>
          <w:noProof/>
          <w:sz w:val="22"/>
        </w:rPr>
      </w:pPr>
      <w:hyperlink w:anchor="_Toc256000014" w:history="1">
        <w:r>
          <w:rPr>
            <w:rStyle w:val="Hyperlink"/>
            <w:rFonts w:cs="Book Antiqua"/>
            <w:snapToGrid w:val="0"/>
          </w:rPr>
          <w:t>3.2.2</w:t>
        </w:r>
        <w:r>
          <w:rPr>
            <w:rStyle w:val="Hyperlink"/>
            <w:rFonts w:cs="Book Antiqua"/>
            <w:snapToGrid w:val="0"/>
          </w:rPr>
          <w:t xml:space="preserve"> </w:t>
        </w:r>
        <w:r>
          <w:rPr>
            <w:rStyle w:val="Hyperlink"/>
          </w:rPr>
          <w:t>Verifying the Device Running Status</w:t>
        </w:r>
        <w:r>
          <w:tab/>
        </w:r>
        <w:r>
          <w:fldChar w:fldCharType="begin"/>
        </w:r>
        <w:r>
          <w:instrText xml:space="preserve"> PAGEREF _Toc256000014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3.3</w:t>
        </w:r>
        <w:r>
          <w:rPr>
            <w:rStyle w:val="Hyperlink"/>
            <w:snapToGrid w:val="0"/>
          </w:rPr>
          <w:t xml:space="preserve"> </w:t>
        </w:r>
        <w:r>
          <w:rPr>
            <w:rStyle w:val="Hyperlink"/>
          </w:rPr>
          <w:t>Backing Up Data</w:t>
        </w:r>
        <w:r>
          <w:tab/>
        </w:r>
        <w:r>
          <w:fldChar w:fldCharType="begin"/>
        </w:r>
        <w:r>
          <w:instrText xml:space="preserve"> PAGEREF _Toc256000015 \h </w:instrText>
        </w:r>
        <w:r>
          <w:fldChar w:fldCharType="separate"/>
        </w:r>
        <w:r>
          <w:t>14</w:t>
        </w:r>
        <w:r>
          <w:fldChar w:fldCharType="end"/>
        </w:r>
      </w:hyperlink>
    </w:p>
    <w:p>
      <w:pPr>
        <w:pStyle w:val="TOC3"/>
        <w:tabs>
          <w:tab w:val="right" w:leader="dot" w:pos="9629"/>
        </w:tabs>
        <w:rPr>
          <w:rFonts w:ascii="Calibri" w:hAnsi="Calibri"/>
          <w:noProof/>
          <w:sz w:val="22"/>
        </w:rPr>
      </w:pPr>
      <w:hyperlink w:anchor="_Toc256000016" w:history="1">
        <w:r>
          <w:rPr>
            <w:rStyle w:val="Hyperlink"/>
            <w:rFonts w:cs="Book Antiqua"/>
            <w:snapToGrid w:val="0"/>
          </w:rPr>
          <w:t>3.3.1</w:t>
        </w:r>
        <w:r>
          <w:rPr>
            <w:rStyle w:val="Hyperlink"/>
            <w:rFonts w:cs="Book Antiqua"/>
            <w:snapToGrid w:val="0"/>
          </w:rPr>
          <w:t xml:space="preserve"> </w:t>
        </w:r>
        <w:r>
          <w:rPr>
            <w:rStyle w:val="Hyperlink"/>
          </w:rPr>
          <w:t>Exporting Data on the Built-in Web Page</w:t>
        </w:r>
        <w:r>
          <w:tab/>
        </w:r>
        <w:r>
          <w:fldChar w:fldCharType="begin"/>
        </w:r>
        <w:r>
          <w:instrText xml:space="preserve"> PAGEREF _Toc256000016 \h </w:instrText>
        </w:r>
        <w:r>
          <w:fldChar w:fldCharType="separate"/>
        </w:r>
        <w:r>
          <w:t>14</w:t>
        </w:r>
        <w:r>
          <w:fldChar w:fldCharType="end"/>
        </w:r>
      </w:hyperlink>
    </w:p>
    <w:p>
      <w:pPr>
        <w:pStyle w:val="TOC3"/>
        <w:tabs>
          <w:tab w:val="right" w:leader="dot" w:pos="9629"/>
        </w:tabs>
        <w:rPr>
          <w:rFonts w:ascii="Calibri" w:hAnsi="Calibri"/>
          <w:noProof/>
          <w:sz w:val="22"/>
        </w:rPr>
      </w:pPr>
      <w:hyperlink w:anchor="_Toc256000017" w:history="1">
        <w:r>
          <w:rPr>
            <w:rStyle w:val="Hyperlink"/>
            <w:rFonts w:cs="Book Antiqua"/>
            <w:snapToGrid w:val="0"/>
          </w:rPr>
          <w:t>3.3.2</w:t>
        </w:r>
        <w:r>
          <w:rPr>
            <w:rStyle w:val="Hyperlink"/>
            <w:rFonts w:cs="Book Antiqua"/>
            <w:snapToGrid w:val="0"/>
          </w:rPr>
          <w:t xml:space="preserve"> </w:t>
        </w:r>
        <w:r>
          <w:rPr>
            <w:rStyle w:val="Hyperlink"/>
          </w:rPr>
          <w:t>Exporting a License on the Built-in Web Page</w:t>
        </w:r>
        <w:r>
          <w:tab/>
        </w:r>
        <w:r>
          <w:fldChar w:fldCharType="begin"/>
        </w:r>
        <w:r>
          <w:instrText xml:space="preserve"> PAGEREF _Toc256000017 \h </w:instrText>
        </w:r>
        <w:r>
          <w:fldChar w:fldCharType="separate"/>
        </w:r>
        <w:r>
          <w:t>15</w:t>
        </w:r>
        <w:r>
          <w:fldChar w:fldCharType="end"/>
        </w:r>
      </w:hyperlink>
    </w:p>
    <w:p>
      <w:pPr>
        <w:pStyle w:val="TOC3"/>
        <w:tabs>
          <w:tab w:val="right" w:leader="dot" w:pos="9629"/>
        </w:tabs>
        <w:rPr>
          <w:rFonts w:ascii="Calibri" w:hAnsi="Calibri"/>
          <w:noProof/>
          <w:sz w:val="22"/>
        </w:rPr>
      </w:pPr>
      <w:hyperlink w:anchor="_Toc256000018" w:history="1">
        <w:r>
          <w:rPr>
            <w:rStyle w:val="Hyperlink"/>
            <w:rFonts w:cs="Book Antiqua"/>
            <w:snapToGrid w:val="0"/>
          </w:rPr>
          <w:t>3.3.3</w:t>
        </w:r>
        <w:r>
          <w:rPr>
            <w:rStyle w:val="Hyperlink"/>
            <w:rFonts w:cs="Book Antiqua"/>
            <w:snapToGrid w:val="0"/>
          </w:rPr>
          <w:t xml:space="preserve"> </w:t>
        </w:r>
        <w:r>
          <w:rPr>
            <w:rStyle w:val="Hyperlink"/>
          </w:rPr>
          <w:t>Exporting Data by Using the CLI in SSH or Telnet Mode</w:t>
        </w:r>
        <w:r>
          <w:tab/>
        </w:r>
        <w:r>
          <w:fldChar w:fldCharType="begin"/>
        </w:r>
        <w:r>
          <w:instrText xml:space="preserve"> PAGEREF _Toc256000018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3.4</w:t>
        </w:r>
        <w:r>
          <w:rPr>
            <w:rStyle w:val="Hyperlink"/>
            <w:snapToGrid w:val="0"/>
          </w:rPr>
          <w:t xml:space="preserve"> </w:t>
        </w:r>
        <w:r>
          <w:rPr>
            <w:rStyle w:val="Hyperlink"/>
          </w:rPr>
          <w:t>Obtaining a License File of the Target Version</w:t>
        </w:r>
        <w:r>
          <w:tab/>
        </w:r>
        <w:r>
          <w:fldChar w:fldCharType="begin"/>
        </w:r>
        <w:r>
          <w:instrText xml:space="preserve"> PAGEREF _Toc256000019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20" w:history="1">
        <w:r>
          <w:rPr>
            <w:rStyle w:val="Hyperlink"/>
            <w:rFonts w:cs="Book Antiqua"/>
            <w:snapToGrid w:val="0"/>
          </w:rPr>
          <w:t>3.4.1</w:t>
        </w:r>
        <w:r>
          <w:rPr>
            <w:rStyle w:val="Hyperlink"/>
            <w:rFonts w:cs="Book Antiqua"/>
            <w:snapToGrid w:val="0"/>
          </w:rPr>
          <w:t xml:space="preserve"> </w:t>
        </w:r>
        <w:r>
          <w:rPr>
            <w:rStyle w:val="Hyperlink"/>
          </w:rPr>
          <w:t>Obtaining a License File in Normal Scenarios</w:t>
        </w:r>
        <w:r>
          <w:tab/>
        </w:r>
        <w:r>
          <w:fldChar w:fldCharType="begin"/>
        </w:r>
        <w:r>
          <w:instrText xml:space="preserve"> PAGEREF _Toc256000020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21" w:history="1">
        <w:r>
          <w:rPr>
            <w:rStyle w:val="Hyperlink"/>
            <w:rFonts w:cs="Book Antiqua"/>
            <w:snapToGrid w:val="0"/>
          </w:rPr>
          <w:t>3.4.2</w:t>
        </w:r>
        <w:r>
          <w:rPr>
            <w:rStyle w:val="Hyperlink"/>
            <w:rFonts w:cs="Book Antiqua"/>
            <w:snapToGrid w:val="0"/>
          </w:rPr>
          <w:t xml:space="preserve"> </w:t>
        </w:r>
        <w:r>
          <w:rPr>
            <w:rStyle w:val="Hyperlink"/>
          </w:rPr>
          <w:t>Obtaining a License File in Exception Scenarios</w:t>
        </w:r>
        <w:r>
          <w:tab/>
        </w:r>
        <w:r>
          <w:fldChar w:fldCharType="begin"/>
        </w:r>
        <w:r>
          <w:instrText xml:space="preserve"> PAGEREF _Toc256000021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3.5</w:t>
        </w:r>
        <w:r>
          <w:rPr>
            <w:rStyle w:val="Hyperlink"/>
            <w:snapToGrid w:val="0"/>
          </w:rPr>
          <w:t xml:space="preserve"> </w:t>
        </w:r>
        <w:r>
          <w:rPr>
            <w:rStyle w:val="Hyperlink"/>
          </w:rPr>
          <w:t>Stopping Services Before the Upgrade</w:t>
        </w:r>
        <w:r>
          <w:tab/>
        </w:r>
        <w:r>
          <w:fldChar w:fldCharType="begin"/>
        </w:r>
        <w:r>
          <w:instrText xml:space="preserve"> PAGEREF _Toc256000022 \h </w:instrText>
        </w:r>
        <w:r>
          <w:fldChar w:fldCharType="separate"/>
        </w:r>
        <w:r>
          <w:t>17</w:t>
        </w:r>
        <w:r>
          <w:fldChar w:fldCharType="end"/>
        </w:r>
      </w:hyperlink>
    </w:p>
    <w:p>
      <w:pPr>
        <w:pStyle w:val="TOC1"/>
        <w:tabs>
          <w:tab w:val="right" w:leader="dot" w:pos="9629"/>
        </w:tabs>
        <w:rPr>
          <w:rFonts w:ascii="Calibri" w:hAnsi="Calibri"/>
          <w:noProof/>
          <w:sz w:val="22"/>
        </w:rPr>
      </w:pPr>
      <w:hyperlink w:anchor="_Toc256000023" w:history="1">
        <w:r>
          <w:rPr>
            <w:rStyle w:val="Hyperlink"/>
          </w:rPr>
          <w:t>4</w:t>
        </w:r>
        <w:r>
          <w:rPr>
            <w:rStyle w:val="Hyperlink"/>
          </w:rPr>
          <w:t xml:space="preserve"> </w:t>
        </w:r>
        <w:r>
          <w:rPr>
            <w:rStyle w:val="Hyperlink"/>
          </w:rPr>
          <w:t>Performing the Upgrade</w:t>
        </w:r>
        <w:r>
          <w:tab/>
        </w:r>
        <w:r>
          <w:fldChar w:fldCharType="begin"/>
        </w:r>
        <w:r>
          <w:instrText xml:space="preserve"> PAGEREF _Toc256000023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4.1</w:t>
        </w:r>
        <w:r>
          <w:rPr>
            <w:rStyle w:val="Hyperlink"/>
            <w:snapToGrid w:val="0"/>
          </w:rPr>
          <w:t xml:space="preserve"> </w:t>
        </w:r>
        <w:r>
          <w:rPr>
            <w:rStyle w:val="Hyperlink"/>
          </w:rPr>
          <w:t>Upgrading the System Software</w:t>
        </w:r>
        <w:r>
          <w:tab/>
        </w:r>
        <w:r>
          <w:fldChar w:fldCharType="begin"/>
        </w:r>
        <w:r>
          <w:instrText xml:space="preserve"> PAGEREF _Toc256000024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25" w:history="1">
        <w:r>
          <w:rPr>
            <w:rStyle w:val="Hyperlink"/>
            <w:rFonts w:cs="Book Antiqua"/>
            <w:snapToGrid w:val="0"/>
          </w:rPr>
          <w:t>4.1.1</w:t>
        </w:r>
        <w:r>
          <w:rPr>
            <w:rStyle w:val="Hyperlink"/>
            <w:rFonts w:cs="Book Antiqua"/>
            <w:snapToGrid w:val="0"/>
          </w:rPr>
          <w:t xml:space="preserve"> </w:t>
        </w:r>
        <w:r>
          <w:rPr>
            <w:rStyle w:val="Hyperlink"/>
          </w:rPr>
          <w:t>Upgrading the System Software on the Built-in Web Page</w:t>
        </w:r>
        <w:r>
          <w:tab/>
        </w:r>
        <w:r>
          <w:fldChar w:fldCharType="begin"/>
        </w:r>
        <w:r>
          <w:instrText xml:space="preserve"> PAGEREF _Toc256000025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26" w:history="1">
        <w:r>
          <w:rPr>
            <w:rStyle w:val="Hyperlink"/>
            <w:rFonts w:cs="Book Antiqua"/>
            <w:snapToGrid w:val="0"/>
          </w:rPr>
          <w:t>4.1.2</w:t>
        </w:r>
        <w:r>
          <w:rPr>
            <w:rStyle w:val="Hyperlink"/>
            <w:rFonts w:cs="Book Antiqua"/>
            <w:snapToGrid w:val="0"/>
          </w:rPr>
          <w:t xml:space="preserve"> </w:t>
        </w:r>
        <w:r>
          <w:rPr>
            <w:rStyle w:val="Hyperlink"/>
          </w:rPr>
          <w:t>Upgrading the System Software by Using the CLI in SSH or Telnet Mode</w:t>
        </w:r>
        <w:r>
          <w:tab/>
        </w:r>
        <w:r>
          <w:fldChar w:fldCharType="begin"/>
        </w:r>
        <w:r>
          <w:instrText xml:space="preserve"> PAGEREF _Toc256000026 \h </w:instrText>
        </w:r>
        <w:r>
          <w:fldChar w:fldCharType="separate"/>
        </w:r>
        <w:r>
          <w:t>20</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snapToGrid w:val="0"/>
          </w:rPr>
          <w:t>4.1.3</w:t>
        </w:r>
        <w:r>
          <w:rPr>
            <w:rStyle w:val="Hyperlink"/>
            <w:rFonts w:cs="Book Antiqua"/>
            <w:snapToGrid w:val="0"/>
          </w:rPr>
          <w:t xml:space="preserve"> </w:t>
        </w:r>
        <w:r>
          <w:rPr>
            <w:rStyle w:val="Hyperlink"/>
          </w:rPr>
          <w:t>Upgrading the System Software on the SMC2.0 Console</w:t>
        </w:r>
        <w:r>
          <w:tab/>
        </w:r>
        <w:r>
          <w:fldChar w:fldCharType="begin"/>
        </w:r>
        <w:r>
          <w:instrText xml:space="preserve"> PAGEREF _Toc256000027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4.2</w:t>
        </w:r>
        <w:r>
          <w:rPr>
            <w:rStyle w:val="Hyperlink"/>
            <w:snapToGrid w:val="0"/>
          </w:rPr>
          <w:t xml:space="preserve"> </w:t>
        </w:r>
        <w:r>
          <w:rPr>
            <w:rStyle w:val="Hyperlink"/>
          </w:rPr>
          <w:t>Fully Upgrading</w:t>
        </w:r>
        <w:r>
          <w:tab/>
        </w:r>
        <w:r>
          <w:fldChar w:fldCharType="begin"/>
        </w:r>
        <w:r>
          <w:instrText xml:space="preserve"> PAGEREF _Toc256000028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29" w:history="1">
        <w:r>
          <w:rPr>
            <w:rStyle w:val="Hyperlink"/>
            <w:rFonts w:cs="Book Antiqua"/>
            <w:snapToGrid w:val="0"/>
          </w:rPr>
          <w:t>4.2.1</w:t>
        </w:r>
        <w:r>
          <w:rPr>
            <w:rStyle w:val="Hyperlink"/>
            <w:rFonts w:cs="Book Antiqua"/>
            <w:snapToGrid w:val="0"/>
          </w:rPr>
          <w:t xml:space="preserve"> </w:t>
        </w:r>
        <w:r>
          <w:rPr>
            <w:rStyle w:val="Hyperlink"/>
          </w:rPr>
          <w:t>Fully Upgrading by Using the Build-in Web Page</w:t>
        </w:r>
        <w:r>
          <w:tab/>
        </w:r>
        <w:r>
          <w:fldChar w:fldCharType="begin"/>
        </w:r>
        <w:r>
          <w:instrText xml:space="preserve"> PAGEREF _Toc256000029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30" w:history="1">
        <w:r>
          <w:rPr>
            <w:rStyle w:val="Hyperlink"/>
            <w:rFonts w:cs="Book Antiqua"/>
            <w:snapToGrid w:val="0"/>
          </w:rPr>
          <w:t>4.2.2</w:t>
        </w:r>
        <w:r>
          <w:rPr>
            <w:rStyle w:val="Hyperlink"/>
            <w:rFonts w:cs="Book Antiqua"/>
            <w:snapToGrid w:val="0"/>
          </w:rPr>
          <w:t xml:space="preserve"> </w:t>
        </w:r>
        <w:r>
          <w:rPr>
            <w:rStyle w:val="Hyperlink"/>
          </w:rPr>
          <w:t>Fully Upgrading by Using the CLI in SSH or Telnet Mode</w:t>
        </w:r>
        <w:r>
          <w:tab/>
        </w:r>
        <w:r>
          <w:fldChar w:fldCharType="begin"/>
        </w:r>
        <w:r>
          <w:instrText xml:space="preserve"> PAGEREF _Toc256000030 \h </w:instrText>
        </w:r>
        <w:r>
          <w:fldChar w:fldCharType="separate"/>
        </w:r>
        <w:r>
          <w:t>26</w:t>
        </w:r>
        <w:r>
          <w:fldChar w:fldCharType="end"/>
        </w:r>
      </w:hyperlink>
    </w:p>
    <w:p>
      <w:pPr>
        <w:pStyle w:val="TOC3"/>
        <w:tabs>
          <w:tab w:val="right" w:leader="dot" w:pos="9629"/>
        </w:tabs>
        <w:rPr>
          <w:rFonts w:ascii="Calibri" w:hAnsi="Calibri"/>
          <w:noProof/>
          <w:sz w:val="22"/>
        </w:rPr>
      </w:pPr>
      <w:hyperlink w:anchor="_Toc256000031" w:history="1">
        <w:r>
          <w:rPr>
            <w:rStyle w:val="Hyperlink"/>
            <w:rFonts w:cs="Book Antiqua"/>
            <w:snapToGrid w:val="0"/>
          </w:rPr>
          <w:t>4.2.3</w:t>
        </w:r>
        <w:r>
          <w:rPr>
            <w:rStyle w:val="Hyperlink"/>
            <w:rFonts w:cs="Book Antiqua"/>
            <w:snapToGrid w:val="0"/>
          </w:rPr>
          <w:t xml:space="preserve"> </w:t>
        </w:r>
        <w:r>
          <w:rPr>
            <w:rStyle w:val="Hyperlink"/>
          </w:rPr>
          <w:t>Upgrading the System Software on the SMC2.0 Console</w:t>
        </w:r>
        <w:r>
          <w:tab/>
        </w:r>
        <w:r>
          <w:fldChar w:fldCharType="begin"/>
        </w:r>
        <w:r>
          <w:instrText xml:space="preserve"> PAGEREF _Toc256000031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4.3</w:t>
        </w:r>
        <w:r>
          <w:rPr>
            <w:rStyle w:val="Hyperlink"/>
            <w:snapToGrid w:val="0"/>
          </w:rPr>
          <w:t xml:space="preserve"> </w:t>
        </w:r>
        <w:r>
          <w:rPr>
            <w:rStyle w:val="Hyperlink"/>
          </w:rPr>
          <w:t>Importing IVR Files</w:t>
        </w:r>
        <w:r>
          <w:tab/>
        </w:r>
        <w:r>
          <w:fldChar w:fldCharType="begin"/>
        </w:r>
        <w:r>
          <w:instrText xml:space="preserve"> PAGEREF _Toc256000032 \h </w:instrText>
        </w:r>
        <w:r>
          <w:fldChar w:fldCharType="separate"/>
        </w:r>
        <w:r>
          <w:t>29</w:t>
        </w:r>
        <w:r>
          <w:fldChar w:fldCharType="end"/>
        </w:r>
      </w:hyperlink>
    </w:p>
    <w:p>
      <w:pPr>
        <w:pStyle w:val="TOC3"/>
        <w:tabs>
          <w:tab w:val="right" w:leader="dot" w:pos="9629"/>
        </w:tabs>
        <w:rPr>
          <w:rFonts w:ascii="Calibri" w:hAnsi="Calibri"/>
          <w:noProof/>
          <w:sz w:val="22"/>
        </w:rPr>
      </w:pPr>
      <w:hyperlink w:anchor="_Toc256000033" w:history="1">
        <w:r>
          <w:rPr>
            <w:rStyle w:val="Hyperlink"/>
            <w:rFonts w:cs="Book Antiqua"/>
            <w:snapToGrid w:val="0"/>
          </w:rPr>
          <w:t>4.3.1</w:t>
        </w:r>
        <w:r>
          <w:rPr>
            <w:rStyle w:val="Hyperlink"/>
            <w:rFonts w:cs="Book Antiqua"/>
            <w:snapToGrid w:val="0"/>
          </w:rPr>
          <w:t xml:space="preserve"> </w:t>
        </w:r>
        <w:r>
          <w:rPr>
            <w:rStyle w:val="Hyperlink"/>
          </w:rPr>
          <w:t>Importing IVR Files on the Built-in Web Page</w:t>
        </w:r>
        <w:r>
          <w:tab/>
        </w:r>
        <w:r>
          <w:fldChar w:fldCharType="begin"/>
        </w:r>
        <w:r>
          <w:instrText xml:space="preserve"> PAGEREF _Toc256000033 \h </w:instrText>
        </w:r>
        <w:r>
          <w:fldChar w:fldCharType="separate"/>
        </w:r>
        <w:r>
          <w:t>29</w:t>
        </w:r>
        <w:r>
          <w:fldChar w:fldCharType="end"/>
        </w:r>
      </w:hyperlink>
    </w:p>
    <w:p>
      <w:pPr>
        <w:pStyle w:val="TOC3"/>
        <w:tabs>
          <w:tab w:val="right" w:leader="dot" w:pos="9629"/>
        </w:tabs>
        <w:rPr>
          <w:rFonts w:ascii="Calibri" w:hAnsi="Calibri"/>
          <w:noProof/>
          <w:sz w:val="22"/>
        </w:rPr>
      </w:pPr>
      <w:hyperlink w:anchor="_Toc256000034" w:history="1">
        <w:r>
          <w:rPr>
            <w:rStyle w:val="Hyperlink"/>
            <w:rFonts w:cs="Book Antiqua"/>
            <w:snapToGrid w:val="0"/>
          </w:rPr>
          <w:t>4.3.2</w:t>
        </w:r>
        <w:r>
          <w:rPr>
            <w:rStyle w:val="Hyperlink"/>
            <w:rFonts w:cs="Book Antiqua"/>
            <w:snapToGrid w:val="0"/>
          </w:rPr>
          <w:t xml:space="preserve"> </w:t>
        </w:r>
        <w:r>
          <w:rPr>
            <w:rStyle w:val="Hyperlink"/>
          </w:rPr>
          <w:t>Importing Data by Using the CLI in SSH or Telnet Mode</w:t>
        </w:r>
        <w:r>
          <w:tab/>
        </w:r>
        <w:r>
          <w:fldChar w:fldCharType="begin"/>
        </w:r>
        <w:r>
          <w:instrText xml:space="preserve"> PAGEREF _Toc256000034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4.4</w:t>
        </w:r>
        <w:r>
          <w:rPr>
            <w:rStyle w:val="Hyperlink"/>
            <w:snapToGrid w:val="0"/>
          </w:rPr>
          <w:t xml:space="preserve"> </w:t>
        </w:r>
        <w:r>
          <w:rPr>
            <w:rStyle w:val="Hyperlink"/>
          </w:rPr>
          <w:t>Importing a License File</w:t>
        </w:r>
        <w:r>
          <w:tab/>
        </w:r>
        <w:r>
          <w:fldChar w:fldCharType="begin"/>
        </w:r>
        <w:r>
          <w:instrText xml:space="preserve"> PAGEREF _Toc256000035 \h </w:instrText>
        </w:r>
        <w:r>
          <w:fldChar w:fldCharType="separate"/>
        </w:r>
        <w:r>
          <w:t>32</w:t>
        </w:r>
        <w:r>
          <w:fldChar w:fldCharType="end"/>
        </w:r>
      </w:hyperlink>
    </w:p>
    <w:p>
      <w:pPr>
        <w:pStyle w:val="TOC3"/>
        <w:tabs>
          <w:tab w:val="right" w:leader="dot" w:pos="9629"/>
        </w:tabs>
        <w:rPr>
          <w:rFonts w:ascii="Calibri" w:hAnsi="Calibri"/>
          <w:noProof/>
          <w:sz w:val="22"/>
        </w:rPr>
      </w:pPr>
      <w:hyperlink w:anchor="_Toc256000036" w:history="1">
        <w:r>
          <w:rPr>
            <w:rStyle w:val="Hyperlink"/>
            <w:rFonts w:cs="Book Antiqua"/>
            <w:snapToGrid w:val="0"/>
          </w:rPr>
          <w:t>4.4.1</w:t>
        </w:r>
        <w:r>
          <w:rPr>
            <w:rStyle w:val="Hyperlink"/>
            <w:rFonts w:cs="Book Antiqua"/>
            <w:snapToGrid w:val="0"/>
          </w:rPr>
          <w:t xml:space="preserve"> </w:t>
        </w:r>
        <w:r>
          <w:rPr>
            <w:rStyle w:val="Hyperlink"/>
          </w:rPr>
          <w:t>Importing a License File on the Built-in Web Page</w:t>
        </w:r>
        <w:r>
          <w:tab/>
        </w:r>
        <w:r>
          <w:fldChar w:fldCharType="begin"/>
        </w:r>
        <w:r>
          <w:instrText xml:space="preserve"> PAGEREF _Toc256000036 \h </w:instrText>
        </w:r>
        <w:r>
          <w:fldChar w:fldCharType="separate"/>
        </w:r>
        <w:r>
          <w:t>32</w:t>
        </w:r>
        <w:r>
          <w:fldChar w:fldCharType="end"/>
        </w:r>
      </w:hyperlink>
    </w:p>
    <w:p>
      <w:pPr>
        <w:pStyle w:val="TOC3"/>
        <w:tabs>
          <w:tab w:val="right" w:leader="dot" w:pos="9629"/>
        </w:tabs>
        <w:rPr>
          <w:rFonts w:ascii="Calibri" w:hAnsi="Calibri"/>
          <w:noProof/>
          <w:sz w:val="22"/>
        </w:rPr>
      </w:pPr>
      <w:hyperlink w:anchor="_Toc256000037" w:history="1">
        <w:r>
          <w:rPr>
            <w:rStyle w:val="Hyperlink"/>
            <w:rFonts w:cs="Book Antiqua"/>
            <w:snapToGrid w:val="0"/>
          </w:rPr>
          <w:t>4.4.2</w:t>
        </w:r>
        <w:r>
          <w:rPr>
            <w:rStyle w:val="Hyperlink"/>
            <w:rFonts w:cs="Book Antiqua"/>
            <w:snapToGrid w:val="0"/>
          </w:rPr>
          <w:t xml:space="preserve"> </w:t>
        </w:r>
        <w:r>
          <w:rPr>
            <w:rStyle w:val="Hyperlink"/>
          </w:rPr>
          <w:t>Importing Data by Using the CLI in SSH or Telnet Mode</w:t>
        </w:r>
        <w:r>
          <w:tab/>
        </w:r>
        <w:r>
          <w:fldChar w:fldCharType="begin"/>
        </w:r>
        <w:r>
          <w:instrText xml:space="preserve"> PAGEREF _Toc256000037 \h </w:instrText>
        </w:r>
        <w:r>
          <w:fldChar w:fldCharType="separate"/>
        </w:r>
        <w:r>
          <w:t>33</w:t>
        </w:r>
        <w:r>
          <w:fldChar w:fldCharType="end"/>
        </w:r>
      </w:hyperlink>
    </w:p>
    <w:p>
      <w:pPr>
        <w:pStyle w:val="TOC1"/>
        <w:tabs>
          <w:tab w:val="right" w:leader="dot" w:pos="9629"/>
        </w:tabs>
        <w:rPr>
          <w:rFonts w:ascii="Calibri" w:hAnsi="Calibri"/>
          <w:noProof/>
          <w:sz w:val="22"/>
        </w:rPr>
      </w:pPr>
      <w:hyperlink w:anchor="_Toc256000038" w:history="1">
        <w:r>
          <w:rPr>
            <w:rStyle w:val="Hyperlink"/>
          </w:rPr>
          <w:t>5</w:t>
        </w:r>
        <w:r>
          <w:rPr>
            <w:rStyle w:val="Hyperlink"/>
          </w:rPr>
          <w:t xml:space="preserve"> </w:t>
        </w:r>
        <w:r>
          <w:rPr>
            <w:rStyle w:val="Hyperlink"/>
          </w:rPr>
          <w:t>Verifying Version Compatibility</w:t>
        </w:r>
        <w:r>
          <w:tab/>
        </w:r>
        <w:r>
          <w:fldChar w:fldCharType="begin"/>
        </w:r>
        <w:r>
          <w:instrText xml:space="preserve"> PAGEREF _Toc256000038 \h </w:instrText>
        </w:r>
        <w:r>
          <w:fldChar w:fldCharType="separate"/>
        </w:r>
        <w:r>
          <w:t>35</w:t>
        </w:r>
        <w:r>
          <w:fldChar w:fldCharType="end"/>
        </w:r>
      </w:hyperlink>
    </w:p>
    <w:p>
      <w:pPr>
        <w:pStyle w:val="TOC1"/>
        <w:tabs>
          <w:tab w:val="right" w:leader="dot" w:pos="9629"/>
        </w:tabs>
        <w:rPr>
          <w:rFonts w:ascii="Calibri" w:hAnsi="Calibri"/>
          <w:noProof/>
          <w:sz w:val="22"/>
        </w:rPr>
      </w:pPr>
      <w:hyperlink w:anchor="_Toc256000039" w:history="1">
        <w:r>
          <w:rPr>
            <w:rStyle w:val="Hyperlink"/>
          </w:rPr>
          <w:t>6</w:t>
        </w:r>
        <w:r>
          <w:rPr>
            <w:rStyle w:val="Hyperlink"/>
          </w:rPr>
          <w:t xml:space="preserve"> </w:t>
        </w:r>
        <w:r>
          <w:rPr>
            <w:rStyle w:val="Hyperlink"/>
          </w:rPr>
          <w:t>Verifying the Upgrade</w:t>
        </w:r>
        <w:r>
          <w:tab/>
        </w:r>
        <w:r>
          <w:fldChar w:fldCharType="begin"/>
        </w:r>
        <w:r>
          <w:instrText xml:space="preserve"> PAGEREF _Toc256000039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6.1</w:t>
        </w:r>
        <w:r>
          <w:rPr>
            <w:rStyle w:val="Hyperlink"/>
            <w:snapToGrid w:val="0"/>
          </w:rPr>
          <w:t xml:space="preserve"> </w:t>
        </w:r>
        <w:r>
          <w:rPr>
            <w:rStyle w:val="Hyperlink"/>
          </w:rPr>
          <w:t>Verification Checklist</w:t>
        </w:r>
        <w:r>
          <w:tab/>
        </w:r>
        <w:r>
          <w:fldChar w:fldCharType="begin"/>
        </w:r>
        <w:r>
          <w:instrText xml:space="preserve"> PAGEREF _Toc256000040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41" w:history="1">
        <w:r>
          <w:rPr>
            <w:rStyle w:val="Hyperlink"/>
            <w:snapToGrid w:val="0"/>
          </w:rPr>
          <w:t>6.2</w:t>
        </w:r>
        <w:r>
          <w:rPr>
            <w:rStyle w:val="Hyperlink"/>
            <w:snapToGrid w:val="0"/>
          </w:rPr>
          <w:t xml:space="preserve"> </w:t>
        </w:r>
        <w:r>
          <w:rPr>
            <w:rStyle w:val="Hyperlink"/>
          </w:rPr>
          <w:t>Logging In to the MCU and Checking MCU Alarm Information</w:t>
        </w:r>
        <w:r>
          <w:tab/>
        </w:r>
        <w:r>
          <w:fldChar w:fldCharType="begin"/>
        </w:r>
        <w:r>
          <w:instrText xml:space="preserve"> PAGEREF _Toc256000041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6.3</w:t>
        </w:r>
        <w:r>
          <w:rPr>
            <w:rStyle w:val="Hyperlink"/>
            <w:snapToGrid w:val="0"/>
          </w:rPr>
          <w:t xml:space="preserve"> </w:t>
        </w:r>
        <w:r>
          <w:rPr>
            <w:rStyle w:val="Hyperlink"/>
          </w:rPr>
          <w:t>(Optional) Verifying that the MCU Is Online on the SMC</w:t>
        </w:r>
        <w:r>
          <w:tab/>
        </w:r>
        <w:r>
          <w:fldChar w:fldCharType="begin"/>
        </w:r>
        <w:r>
          <w:instrText xml:space="preserve"> PAGEREF _Toc256000042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043" w:history="1">
        <w:r>
          <w:rPr>
            <w:rStyle w:val="Hyperlink"/>
            <w:snapToGrid w:val="0"/>
          </w:rPr>
          <w:t>6.4</w:t>
        </w:r>
        <w:r>
          <w:rPr>
            <w:rStyle w:val="Hyperlink"/>
            <w:snapToGrid w:val="0"/>
          </w:rPr>
          <w:t xml:space="preserve"> </w:t>
        </w:r>
        <w:r>
          <w:rPr>
            <w:rStyle w:val="Hyperlink"/>
          </w:rPr>
          <w:t>Holding a Conference</w:t>
        </w:r>
        <w:r>
          <w:tab/>
        </w:r>
        <w:r>
          <w:fldChar w:fldCharType="begin"/>
        </w:r>
        <w:r>
          <w:instrText xml:space="preserve"> PAGEREF _Toc256000043 \h </w:instrText>
        </w:r>
        <w:r>
          <w:fldChar w:fldCharType="separate"/>
        </w:r>
        <w:r>
          <w:t>38</w:t>
        </w:r>
        <w:r>
          <w:fldChar w:fldCharType="end"/>
        </w:r>
      </w:hyperlink>
    </w:p>
    <w:p>
      <w:pPr>
        <w:pStyle w:val="TOC1"/>
        <w:tabs>
          <w:tab w:val="right" w:leader="dot" w:pos="9629"/>
        </w:tabs>
        <w:rPr>
          <w:rFonts w:ascii="Calibri" w:hAnsi="Calibri"/>
          <w:noProof/>
          <w:sz w:val="22"/>
        </w:rPr>
      </w:pPr>
      <w:hyperlink w:anchor="_Toc256000044" w:history="1">
        <w:r>
          <w:rPr>
            <w:rStyle w:val="Hyperlink"/>
          </w:rPr>
          <w:t>7</w:t>
        </w:r>
        <w:r>
          <w:rPr>
            <w:rStyle w:val="Hyperlink"/>
          </w:rPr>
          <w:t xml:space="preserve"> </w:t>
        </w:r>
        <w:r>
          <w:rPr>
            <w:rStyle w:val="Hyperlink"/>
          </w:rPr>
          <w:t>Rolling Back to the Source Version</w:t>
        </w:r>
        <w:r>
          <w:tab/>
        </w:r>
        <w:r>
          <w:fldChar w:fldCharType="begin"/>
        </w:r>
        <w:r>
          <w:instrText xml:space="preserve"> PAGEREF _Toc256000044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45" w:history="1">
        <w:r>
          <w:rPr>
            <w:rStyle w:val="Hyperlink"/>
            <w:snapToGrid w:val="0"/>
          </w:rPr>
          <w:t>7.1</w:t>
        </w:r>
        <w:r>
          <w:rPr>
            <w:rStyle w:val="Hyperlink"/>
            <w:snapToGrid w:val="0"/>
          </w:rPr>
          <w:t xml:space="preserve"> </w:t>
        </w:r>
        <w:r>
          <w:rPr>
            <w:rStyle w:val="Hyperlink"/>
          </w:rPr>
          <w:t>Rolling Back the MCU in a Normal Way</w:t>
        </w:r>
        <w:r>
          <w:tab/>
        </w:r>
        <w:r>
          <w:fldChar w:fldCharType="begin"/>
        </w:r>
        <w:r>
          <w:instrText xml:space="preserve"> PAGEREF _Toc256000045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7.2</w:t>
        </w:r>
        <w:r>
          <w:rPr>
            <w:rStyle w:val="Hyperlink"/>
            <w:snapToGrid w:val="0"/>
          </w:rPr>
          <w:t xml:space="preserve"> </w:t>
        </w:r>
        <w:r>
          <w:rPr>
            <w:rStyle w:val="Hyperlink"/>
          </w:rPr>
          <w:t>Impact of the Rollback</w:t>
        </w:r>
        <w:r>
          <w:tab/>
        </w:r>
        <w:r>
          <w:fldChar w:fldCharType="begin"/>
        </w:r>
        <w:r>
          <w:instrText xml:space="preserve"> PAGEREF _Toc256000046 \h </w:instrText>
        </w:r>
        <w:r>
          <w:fldChar w:fldCharType="separate"/>
        </w:r>
        <w:r>
          <w:t>40</w:t>
        </w:r>
        <w:r>
          <w:fldChar w:fldCharType="end"/>
        </w:r>
      </w:hyperlink>
    </w:p>
    <w:p>
      <w:pPr>
        <w:pStyle w:val="TOC1"/>
        <w:tabs>
          <w:tab w:val="right" w:leader="dot" w:pos="9629"/>
        </w:tabs>
        <w:rPr>
          <w:rFonts w:ascii="Calibri" w:hAnsi="Calibri"/>
          <w:noProof/>
          <w:sz w:val="22"/>
        </w:rPr>
      </w:pPr>
      <w:hyperlink w:anchor="_Toc256000047" w:history="1">
        <w:r>
          <w:rPr>
            <w:rStyle w:val="Hyperlink"/>
          </w:rPr>
          <w:t>8</w:t>
        </w:r>
        <w:r>
          <w:rPr>
            <w:rStyle w:val="Hyperlink"/>
          </w:rPr>
          <w:t xml:space="preserve"> </w:t>
        </w:r>
        <w:r>
          <w:rPr>
            <w:rStyle w:val="Hyperlink"/>
          </w:rPr>
          <w:t>Delivery of Associated Documents</w:t>
        </w:r>
        <w:r>
          <w:tab/>
        </w:r>
        <w:r>
          <w:fldChar w:fldCharType="begin"/>
        </w:r>
        <w:r>
          <w:instrText xml:space="preserve"> PAGEREF _Toc256000047 \h </w:instrText>
        </w:r>
        <w:r>
          <w:fldChar w:fldCharType="separate"/>
        </w:r>
        <w:r>
          <w:t>41</w:t>
        </w:r>
        <w:r>
          <w:fldChar w:fldCharType="end"/>
        </w:r>
      </w:hyperlink>
    </w:p>
    <w:p>
      <w:pPr>
        <w:pStyle w:val="TOC1"/>
        <w:tabs>
          <w:tab w:val="right" w:leader="dot" w:pos="9629"/>
        </w:tabs>
        <w:rPr>
          <w:rFonts w:ascii="Calibri" w:hAnsi="Calibri"/>
          <w:noProof/>
          <w:sz w:val="22"/>
        </w:rPr>
      </w:pPr>
      <w:hyperlink w:anchor="_Toc256000048" w:history="1">
        <w:r>
          <w:rPr>
            <w:rStyle w:val="Hyperlink"/>
          </w:rPr>
          <w:t>9</w:t>
        </w:r>
        <w:r>
          <w:rPr>
            <w:rStyle w:val="Hyperlink"/>
          </w:rPr>
          <w:t xml:space="preserve"> </w:t>
        </w:r>
        <w:r>
          <w:rPr>
            <w:rStyle w:val="Hyperlink"/>
          </w:rPr>
          <w:t>Upgrade Preparation Checklist</w:t>
        </w:r>
        <w:r>
          <w:tab/>
        </w:r>
        <w:r>
          <w:fldChar w:fldCharType="begin"/>
        </w:r>
        <w:r>
          <w:instrText xml:space="preserve"> PAGEREF _Toc256000048 \h </w:instrText>
        </w:r>
        <w:r>
          <w:fldChar w:fldCharType="separate"/>
        </w:r>
        <w:r>
          <w:t>42</w:t>
        </w:r>
        <w:r>
          <w:fldChar w:fldCharType="end"/>
        </w:r>
      </w:hyperlink>
    </w:p>
    <w:p>
      <w:pPr>
        <w:pStyle w:val="TOC1"/>
        <w:tabs>
          <w:tab w:val="right" w:leader="dot" w:pos="9629"/>
        </w:tabs>
        <w:rPr>
          <w:rFonts w:ascii="Calibri" w:hAnsi="Calibri"/>
          <w:noProof/>
          <w:sz w:val="22"/>
        </w:rPr>
      </w:pPr>
      <w:hyperlink w:anchor="_Toc256000049" w:history="1">
        <w:r>
          <w:rPr>
            <w:rStyle w:val="Hyperlink"/>
          </w:rPr>
          <w:t>10</w:t>
        </w:r>
        <w:r>
          <w:rPr>
            <w:rStyle w:val="Hyperlink"/>
          </w:rPr>
          <w:t xml:space="preserve"> </w:t>
        </w:r>
        <w:r>
          <w:rPr>
            <w:rStyle w:val="Hyperlink"/>
          </w:rPr>
          <w:t>Upgrade Checklist</w:t>
        </w:r>
        <w:r>
          <w:tab/>
        </w:r>
        <w:r>
          <w:fldChar w:fldCharType="begin"/>
        </w:r>
        <w:r>
          <w:instrText xml:space="preserve"> PAGEREF _Toc256000049 \h </w:instrText>
        </w:r>
        <w:r>
          <w:fldChar w:fldCharType="separate"/>
        </w:r>
        <w:r>
          <w:t>43</w:t>
        </w:r>
        <w:r>
          <w:fldChar w:fldCharType="end"/>
        </w:r>
      </w:hyperlink>
    </w:p>
    <w:p>
      <w:pPr>
        <w:pStyle w:val="TOC1"/>
        <w:tabs>
          <w:tab w:val="right" w:leader="dot" w:pos="9629"/>
        </w:tabs>
        <w:rPr>
          <w:rFonts w:ascii="Calibri" w:hAnsi="Calibri"/>
          <w:noProof/>
          <w:sz w:val="22"/>
        </w:rPr>
      </w:pPr>
      <w:hyperlink w:anchor="_Toc256000050" w:history="1">
        <w:r>
          <w:rPr>
            <w:rStyle w:val="Hyperlink"/>
          </w:rPr>
          <w:t>11</w:t>
        </w:r>
        <w:r>
          <w:rPr>
            <w:rStyle w:val="Hyperlink"/>
          </w:rPr>
          <w:t xml:space="preserve"> </w:t>
        </w:r>
        <w:r>
          <w:rPr>
            <w:rStyle w:val="Hyperlink"/>
          </w:rPr>
          <w:t>Version Rollback Checklist</w:t>
        </w:r>
        <w:r>
          <w:tab/>
        </w:r>
        <w:r>
          <w:fldChar w:fldCharType="begin"/>
        </w:r>
        <w:r>
          <w:instrText xml:space="preserve"> PAGEREF _Toc256000050 \h </w:instrText>
        </w:r>
        <w:r>
          <w:fldChar w:fldCharType="separate"/>
        </w:r>
        <w:r>
          <w:t>44</w:t>
        </w:r>
        <w:r>
          <w:fldChar w:fldCharType="end"/>
        </w:r>
      </w:hyperlink>
    </w:p>
    <w:p>
      <w:pPr>
        <w:pStyle w:val="TOC1"/>
        <w:tabs>
          <w:tab w:val="right" w:leader="dot" w:pos="9629"/>
        </w:tabs>
        <w:rPr>
          <w:rFonts w:ascii="Calibri" w:hAnsi="Calibri"/>
          <w:noProof/>
          <w:sz w:val="22"/>
        </w:rPr>
      </w:pPr>
      <w:hyperlink w:anchor="_Toc256000051" w:history="1">
        <w:r>
          <w:rPr>
            <w:rStyle w:val="Hyperlink"/>
          </w:rPr>
          <w:t>12</w:t>
        </w:r>
        <w:r>
          <w:rPr>
            <w:rStyle w:val="Hyperlink"/>
          </w:rPr>
          <w:t xml:space="preserve"> </w:t>
        </w:r>
        <w:r>
          <w:rPr>
            <w:rStyle w:val="Hyperlink"/>
          </w:rPr>
          <w:t>Setting Up the FTP Server Upgrade Environment</w:t>
        </w:r>
        <w:r>
          <w:tab/>
        </w:r>
        <w:r>
          <w:fldChar w:fldCharType="begin"/>
        </w:r>
        <w:r>
          <w:instrText xml:space="preserve"> PAGEREF _Toc256000051 \h </w:instrText>
        </w:r>
        <w:r>
          <w:fldChar w:fldCharType="separate"/>
        </w:r>
        <w:r>
          <w:t>46</w:t>
        </w:r>
        <w:r>
          <w:fldChar w:fldCharType="end"/>
        </w:r>
      </w:hyperlink>
    </w:p>
    <w:p>
      <w:pPr>
        <w:pStyle w:val="TOC1"/>
        <w:tabs>
          <w:tab w:val="right" w:leader="dot" w:pos="9629"/>
        </w:tabs>
        <w:rPr>
          <w:rFonts w:ascii="Calibri" w:hAnsi="Calibri"/>
          <w:noProof/>
          <w:sz w:val="22"/>
        </w:rPr>
      </w:pPr>
      <w:hyperlink w:anchor="_Toc256000052" w:history="1">
        <w:r>
          <w:rPr>
            <w:rStyle w:val="Hyperlink"/>
          </w:rPr>
          <w:t>13</w:t>
        </w:r>
        <w:r>
          <w:rPr>
            <w:rStyle w:val="Hyperlink"/>
          </w:rPr>
          <w:t xml:space="preserve"> </w:t>
        </w:r>
        <w:r>
          <w:rPr>
            <w:rStyle w:val="Hyperlink"/>
          </w:rPr>
          <w:t>MCU Serial Port Settings</w:t>
        </w:r>
        <w:r>
          <w:tab/>
        </w:r>
        <w:r>
          <w:fldChar w:fldCharType="begin"/>
        </w:r>
        <w:r>
          <w:instrText xml:space="preserve"> PAGEREF _Toc256000052 \h </w:instrText>
        </w:r>
        <w:r>
          <w:fldChar w:fldCharType="separate"/>
        </w:r>
        <w:r>
          <w:t>55</w:t>
        </w:r>
        <w:r>
          <w:fldChar w:fldCharType="end"/>
        </w:r>
      </w:hyperlink>
    </w:p>
    <w:p>
      <w:pPr>
        <w:pStyle w:val="TOC1"/>
        <w:tabs>
          <w:tab w:val="right" w:leader="dot" w:pos="9629"/>
        </w:tabs>
        <w:sectPr>
          <w:headerReference w:type="even" r:id="rId17"/>
          <w:headerReference w:type="default" r:id="rId18"/>
          <w:footerReference w:type="even" r:id="rId19"/>
          <w:footerReference w:type="default" r:id="rId20"/>
          <w:headerReference w:type="first" r:id="rId21"/>
          <w:type w:val="nextPage"/>
          <w:pgSz w:w="11907" w:h="16840" w:code="9"/>
          <w:pgMar w:top="1701" w:right="1134" w:bottom="1701" w:left="1134" w:header="567" w:footer="567" w:gutter="0"/>
          <w:pgNumType w:fmt="lowerRoman"/>
          <w:cols w:space="425"/>
          <w:docGrid w:linePitch="312"/>
        </w:sectPr>
      </w:pPr>
      <w:r>
        <w:fldChar w:fldCharType="end"/>
      </w:r>
    </w:p>
    <w:bookmarkStart w:id="0" w:name="EN-US_TOPIC_0000001138917733"/>
    <w:bookmarkEnd w:id="0"/>
    <w:p>
      <w:pPr>
        <w:pStyle w:val="Heading1"/>
      </w:pPr>
      <w:bookmarkStart w:id="1" w:name="_Toc256000000"/>
      <w:r>
        <w:t>Before You Start</w:t>
      </w:r>
      <w:bookmarkEnd w:id="1"/>
    </w:p>
    <w:bookmarkStart w:id="2" w:name="EN-US_TOPIC_0000001138917737"/>
    <w:bookmarkEnd w:id="2"/>
    <w:p>
      <w:pPr>
        <w:pStyle w:val="Heading2"/>
        <w:numPr>
          <w:numId w:val="54"/>
        </w:numPr>
      </w:pPr>
      <w:bookmarkStart w:id="3" w:name="_Toc256000001"/>
      <w:r>
        <w:t>Impact of the Upgrade</w:t>
      </w:r>
      <w:bookmarkEnd w:id="3"/>
    </w:p>
    <w:p>
      <w:r>
        <w:t>Before upgrading to VP9660 V600R019C10, you need to read this chapter carefully to understand possible impact on the existing system.</w:t>
      </w:r>
    </w:p>
    <w:p>
      <w:pPr>
        <w:pStyle w:val="Heading3"/>
        <w:numPr>
          <w:numId w:val="55"/>
        </w:numPr>
      </w:pPr>
      <w:bookmarkStart w:id="4" w:name="_Toc256000002"/>
      <w:r>
        <w:t>Impact on the System During the Upgrade</w:t>
      </w:r>
      <w:bookmarkEnd w:id="4"/>
    </w:p>
    <w:p>
      <w:pPr>
        <w:pStyle w:val="BlockLabel"/>
      </w:pPr>
      <w:r>
        <w:t>Impact on Services</w:t>
      </w:r>
    </w:p>
    <w:p>
      <w:r>
        <w:t>During the upgrade, the system load is high, affecting ongoing conferences. Therefore, it is recommended that you upgrade the MCU when there is no conference on the MCU. The upgrade takes effect only after an MCU restart, which interrupts all services for 15 to 30 minutes.</w:t>
      </w:r>
    </w:p>
    <w:p>
      <w:r>
        <w:t>The estimated time for service interruption is as follows:</w:t>
      </w:r>
    </w:p>
    <w:p>
      <w:pPr>
        <w:pStyle w:val="ItemList"/>
      </w:pPr>
      <w:r>
        <w:t>HUAWEI VP9630: 15 minutes</w:t>
      </w:r>
    </w:p>
    <w:p>
      <w:pPr>
        <w:pStyle w:val="ItemList"/>
      </w:pPr>
      <w:r>
        <w:t>HUAWEI VP9650 (full configuration): 20 minutes</w:t>
      </w:r>
    </w:p>
    <w:p>
      <w:pPr>
        <w:pStyle w:val="ItemList"/>
      </w:pPr>
      <w:r>
        <w:t>HUAWEI VP9660 (full configuration): 30 minutes</w:t>
      </w:r>
    </w:p>
    <w:p>
      <w:pPr>
        <w:pStyle w:val="BlockLabel"/>
      </w:pPr>
      <w:r>
        <w:t>Impact on Network Communication</w:t>
      </w:r>
    </w:p>
    <w:p>
      <w:r>
        <w:t>Communication between MCU network elements and the network management system (NMS) is normal during the upgrade but is interrupted for 15 to 30 minutes due to an MCU restart. Before the upgrade, inform the NMS personnel of the MCU upgrade time so they know to ignore alarms that are generated within this period.</w:t>
      </w:r>
    </w:p>
    <w:p>
      <w:pPr>
        <w:pStyle w:val="Heading3"/>
      </w:pPr>
      <w:bookmarkStart w:id="5" w:name="_Toc256000003"/>
      <w:r>
        <w:t>Impact on the System After the Upgrade</w:t>
      </w:r>
      <w:bookmarkEnd w:id="5"/>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20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1350"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2450"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1200" w:type="pct"/>
            <w:tcBorders>
              <w:top w:val="single" w:sz="6" w:space="0" w:color="000000"/>
              <w:bottom w:val="single" w:sz="6" w:space="0" w:color="000000"/>
              <w:right w:val="single" w:sz="6" w:space="0" w:color="000000"/>
            </w:tcBorders>
          </w:tcPr>
          <w:p>
            <w:pPr>
              <w:pStyle w:val="TableText"/>
            </w:pPr>
            <w:r>
              <w:t>Upgrade from V600R006C10 to an above version</w:t>
            </w:r>
          </w:p>
        </w:tc>
        <w:tc>
          <w:tcPr>
            <w:tcW w:w="1350" w:type="pct"/>
            <w:tcBorders>
              <w:top w:val="single" w:sz="6" w:space="0" w:color="000000"/>
              <w:bottom w:val="single" w:sz="6" w:space="0" w:color="000000"/>
              <w:right w:val="single" w:sz="6" w:space="0" w:color="000000"/>
            </w:tcBorders>
          </w:tcPr>
          <w:p>
            <w:pPr>
              <w:pStyle w:val="TableText"/>
            </w:pPr>
            <w:r>
              <w:t>The system time may change to a time point in 200X , and need to be corrected manually or through NTP service. After reconfigure time, this problem will no longer occur.</w:t>
            </w:r>
          </w:p>
        </w:tc>
        <w:tc>
          <w:tcPr>
            <w:tcW w:w="2450" w:type="pct"/>
            <w:tcBorders>
              <w:top w:val="single" w:sz="6" w:space="0" w:color="000000"/>
              <w:bottom w:val="single" w:sz="6" w:space="0" w:color="000000"/>
            </w:tcBorders>
          </w:tcPr>
          <w:p>
            <w:pPr>
              <w:pStyle w:val="TableText"/>
            </w:pPr>
            <w:r>
              <w:t>On the main control board, manually configure time on the web page or restart the NTP service to calibrate time on the web page.</w:t>
            </w:r>
          </w:p>
        </w:tc>
      </w:tr>
      <w:tr>
        <w:tblPrEx>
          <w:tblW w:w="7938" w:type="dxa"/>
          <w:tblInd w:w="1814" w:type="dxa"/>
          <w:tblLayout w:type="fixed"/>
          <w:tblLook w:val="01E0"/>
        </w:tblPrEx>
        <w:trPr>
          <w:cantSplit w:val="0"/>
        </w:trPr>
        <w:tc>
          <w:tcPr>
            <w:tcW w:w="1200" w:type="pct"/>
            <w:tcBorders>
              <w:top w:val="single" w:sz="6" w:space="0" w:color="000000"/>
              <w:bottom w:val="single" w:sz="6" w:space="0" w:color="000000"/>
              <w:right w:val="single" w:sz="6" w:space="0" w:color="000000"/>
            </w:tcBorders>
          </w:tcPr>
          <w:p>
            <w:pPr>
              <w:pStyle w:val="TableText"/>
            </w:pPr>
            <w:r>
              <w:t>Roll Back from a version later than V600R019C10SPC720 to an earlier version.</w:t>
            </w:r>
          </w:p>
        </w:tc>
        <w:tc>
          <w:tcPr>
            <w:tcW w:w="1350" w:type="pct"/>
            <w:tcBorders>
              <w:top w:val="single" w:sz="6" w:space="0" w:color="000000"/>
              <w:bottom w:val="single" w:sz="6" w:space="0" w:color="000000"/>
              <w:right w:val="single" w:sz="6" w:space="0" w:color="000000"/>
            </w:tcBorders>
          </w:tcPr>
          <w:p>
            <w:pPr>
              <w:pStyle w:val="TableText"/>
            </w:pPr>
            <w:r>
              <w:t>The SHA256 authentication protocol is added to the SNMP configuration of SPC720. In earlier versions, only SHA1 is supported. Therefore, some configurations will be restored to the default values after the roll back.</w:t>
            </w:r>
          </w:p>
        </w:tc>
        <w:tc>
          <w:tcPr>
            <w:tcW w:w="2450" w:type="pct"/>
            <w:tcBorders>
              <w:top w:val="single" w:sz="6" w:space="0" w:color="000000"/>
              <w:bottom w:val="single" w:sz="6" w:space="0" w:color="000000"/>
            </w:tcBorders>
          </w:tcPr>
          <w:p>
            <w:pPr>
              <w:pStyle w:val="TableText"/>
            </w:pPr>
            <w:r>
              <w:t>Before the downgrade, change the SNMP authentication algorithm to SHA1 on the SMC and MCU, and then perform the downgrade.</w:t>
            </w:r>
          </w:p>
        </w:tc>
      </w:tr>
    </w:tbl>
    <w:p/>
    <w:bookmarkStart w:id="6" w:name="EN-US_TOPIC_0000001092178754"/>
    <w:bookmarkEnd w:id="6"/>
    <w:p>
      <w:pPr>
        <w:pStyle w:val="Heading2"/>
      </w:pPr>
      <w:bookmarkStart w:id="7" w:name="_Toc256000004"/>
      <w:r>
        <w:t>Upgrade Paths</w:t>
      </w:r>
      <w:bookmarkEnd w:id="7"/>
    </w:p>
    <w:p>
      <w:pPr>
        <w:pStyle w:val="BlockLabel"/>
      </w:pPr>
      <w:r>
        <w:t>Upgrading the MCU from an Earlier Version to a Later Version</w:t>
      </w:r>
    </w:p>
    <w:p>
      <w:r>
        <w:t>Perform the upgrade according to the upgrade paths specified in the table. If the version span between the source version and the target version is large, you need to perform the upgrade multiple times according to the upgrade paths. If a version earlier than V600R019C10SPC610 needs to be upgraded to a version later than V600R019C10SPC610, the source version must be upgraded to V600R019C10SPC610 based on the upgrade path and then to the target version.</w:t>
      </w:r>
    </w:p>
    <w:p>
      <w:pPr>
        <w:pStyle w:val="TableDescription"/>
      </w:pPr>
      <w:r>
        <w:t>Upgrade paths</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Source Version</w:t>
            </w:r>
          </w:p>
        </w:tc>
        <w:tc>
          <w:tcPr>
            <w:tcW w:w="1150" w:type="pct"/>
            <w:tcBorders>
              <w:top w:val="single" w:sz="6" w:space="0" w:color="000000"/>
              <w:bottom w:val="single" w:sz="6" w:space="0" w:color="000000"/>
              <w:right w:val="single" w:sz="6" w:space="0" w:color="000000"/>
            </w:tcBorders>
            <w:shd w:val="clear" w:color="auto" w:fill="D9D9D9"/>
          </w:tcPr>
          <w:p>
            <w:pPr>
              <w:pStyle w:val="TableHeading"/>
            </w:pPr>
            <w:r>
              <w:t>Target Version</w:t>
            </w:r>
          </w:p>
        </w:tc>
        <w:tc>
          <w:tcPr>
            <w:tcW w:w="1344" w:type="pct"/>
            <w:tcBorders>
              <w:top w:val="single" w:sz="6" w:space="0" w:color="000000"/>
              <w:bottom w:val="single" w:sz="6" w:space="0" w:color="000000"/>
              <w:right w:val="single" w:sz="6" w:space="0" w:color="000000"/>
            </w:tcBorders>
            <w:shd w:val="clear" w:color="auto" w:fill="D9D9D9"/>
          </w:tcPr>
          <w:p>
            <w:pPr>
              <w:pStyle w:val="TableHeading"/>
            </w:pPr>
            <w:r>
              <w:t>Upgrade Method</w:t>
            </w:r>
          </w:p>
        </w:tc>
        <w:tc>
          <w:tcPr>
            <w:tcW w:w="1256"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w:t>
            </w:r>
          </w:p>
        </w:tc>
        <w:tc>
          <w:tcPr>
            <w:tcW w:w="1150" w:type="pct"/>
            <w:tcBorders>
              <w:top w:val="single" w:sz="6" w:space="0" w:color="000000"/>
              <w:bottom w:val="single" w:sz="6" w:space="0" w:color="000000"/>
              <w:right w:val="single" w:sz="6" w:space="0" w:color="000000"/>
            </w:tcBorders>
          </w:tcPr>
          <w:p>
            <w:pPr>
              <w:pStyle w:val="TableText"/>
            </w:pPr>
            <w:r>
              <w:t>V600R006C10SPC100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on the command-line interface (CLI).</w:t>
            </w:r>
          </w:p>
        </w:tc>
        <w:tc>
          <w:tcPr>
            <w:tcW w:w="1256"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V600R006C10SPC100</w:t>
            </w:r>
          </w:p>
        </w:tc>
        <w:tc>
          <w:tcPr>
            <w:tcW w:w="1150" w:type="pct"/>
            <w:tcBorders>
              <w:top w:val="single" w:sz="6" w:space="0" w:color="000000"/>
              <w:bottom w:val="single" w:sz="6" w:space="0" w:color="000000"/>
              <w:right w:val="single" w:sz="6" w:space="0" w:color="000000"/>
            </w:tcBorders>
          </w:tcPr>
          <w:p>
            <w:pPr>
              <w:pStyle w:val="TableText"/>
            </w:pPr>
            <w:r>
              <w:t>V600R006C10SPC200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HUAWEI-VP9660-UPGRADE.bin</w:t>
            </w:r>
            <w:r>
              <w:t xml:space="preserve"> to upgrade the host software to V600R006C10SPC200, and then use </w:t>
            </w:r>
            <w:r>
              <w:rPr>
                <w:b/>
              </w:rPr>
              <w:t>HUAWEI-VP9660-FULL.bin</w:t>
            </w:r>
            <w:r>
              <w:t xml:space="preserve"> of V600R006C10SPC200 to perform the full upgrade of the same version on the CLI.</w:t>
            </w:r>
          </w:p>
        </w:tc>
        <w:tc>
          <w:tcPr>
            <w:tcW w:w="1256" w:type="pct"/>
            <w:tcBorders>
              <w:top w:val="single" w:sz="6" w:space="0" w:color="000000"/>
              <w:bottom w:val="single" w:sz="6" w:space="0" w:color="000000"/>
            </w:tcBorders>
          </w:tcPr>
          <w:p>
            <w:pPr>
              <w:pStyle w:val="TableText"/>
            </w:pPr>
            <w:r>
              <w:t>The first upgrade is to upgrade the host software and hardware drive. The second upgrade is a full upgrade that upgrades the operating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V600R006C10SPC200, V600R006C10SPC300, and V600R006C10SPC301</w:t>
            </w:r>
          </w:p>
        </w:tc>
        <w:tc>
          <w:tcPr>
            <w:tcW w:w="1150" w:type="pct"/>
            <w:tcBorders>
              <w:top w:val="single" w:sz="6" w:space="0" w:color="000000"/>
              <w:bottom w:val="single" w:sz="6" w:space="0" w:color="000000"/>
              <w:right w:val="single" w:sz="6" w:space="0" w:color="000000"/>
            </w:tcBorders>
          </w:tcPr>
          <w:p>
            <w:pPr>
              <w:pStyle w:val="TableText"/>
            </w:pPr>
            <w:r>
              <w:t>V600R006C10SPC200, V600R006C10SPC300, and V600R006C10SPC301</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HUAWEI-VP9660-UPGRADE.bin</w:t>
            </w:r>
            <w:r>
              <w:t xml:space="preserve"> of the target version to upgrade the host software to the target version.</w:t>
            </w:r>
          </w:p>
        </w:tc>
        <w:tc>
          <w:tcPr>
            <w:tcW w:w="1256" w:type="pct"/>
            <w:tcBorders>
              <w:top w:val="single" w:sz="6" w:space="0" w:color="000000"/>
              <w:bottom w:val="single" w:sz="6" w:space="0" w:color="000000"/>
            </w:tcBorders>
          </w:tcPr>
          <w:p>
            <w:pPr>
              <w:pStyle w:val="TableText"/>
            </w:pPr>
            <w:r>
              <w:rPr>
                <w:b/>
              </w:rPr>
              <w:t>HUAWEI-VP9660-UPGRADE.bin</w:t>
            </w:r>
            <w:r>
              <w:t xml:space="preserve"> can be used for free upgrades among the three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V600R006C10SPC200, V600R006C10SPC300, and V600R006C10SPC301</w:t>
            </w:r>
          </w:p>
        </w:tc>
        <w:tc>
          <w:tcPr>
            <w:tcW w:w="1150" w:type="pct"/>
            <w:tcBorders>
              <w:top w:val="single" w:sz="6" w:space="0" w:color="000000"/>
              <w:bottom w:val="single" w:sz="6" w:space="0" w:color="000000"/>
              <w:right w:val="single" w:sz="6" w:space="0" w:color="000000"/>
            </w:tcBorders>
          </w:tcPr>
          <w:p>
            <w:pPr>
              <w:pStyle w:val="TableText"/>
            </w:pPr>
            <w:r>
              <w:t>V600R006C10SPC400 and later</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on the CLI to upgrade the MCU to the target version, and then use </w:t>
            </w:r>
            <w:r>
              <w:rPr>
                <w:b/>
              </w:rPr>
              <w:t>HUAWEI-VP9660-FULL.bin</w:t>
            </w:r>
            <w:r>
              <w:t xml:space="preserve"> to perform a full upgrade of the same version.</w:t>
            </w:r>
          </w:p>
        </w:tc>
        <w:tc>
          <w:tcPr>
            <w:tcW w:w="1256" w:type="pct"/>
            <w:tcBorders>
              <w:top w:val="single" w:sz="6" w:space="0" w:color="000000"/>
              <w:bottom w:val="single" w:sz="6" w:space="0" w:color="000000"/>
            </w:tcBorders>
          </w:tcPr>
          <w:p>
            <w:pPr>
              <w:pStyle w:val="TableText"/>
            </w:pPr>
            <w:r>
              <w:t xml:space="preserve">If you use </w:t>
            </w:r>
            <w:r>
              <w:rPr>
                <w:b/>
              </w:rPr>
              <w:t>HUAWEI-VP9660-FULL.bin</w:t>
            </w:r>
            <w:r>
              <w:t xml:space="preserve"> to perform the upgrade for the first time, you can perform the upgrade only on the CLI. This is because the full upgrade function on the web interface is supported since V600R006C10SPC400.</w:t>
            </w:r>
          </w:p>
          <w:p>
            <w:pPr>
              <w:pStyle w:val="TableText"/>
            </w:pPr>
            <w:r>
              <w:t xml:space="preserve">Since V600R019C00SPC100, </w:t>
            </w:r>
            <w:r>
              <w:rPr>
                <w:b/>
              </w:rPr>
              <w:t>HUAWEI-VP9660-UPGRADE.bin</w:t>
            </w:r>
            <w:r>
              <w:t xml:space="preserve"> is no longer provided and only </w:t>
            </w:r>
            <w:r>
              <w:rPr>
                <w:b/>
              </w:rPr>
              <w:t>HUAWEI-VP9660-FULL.bin</w:t>
            </w:r>
            <w:r>
              <w:t xml:space="preserve"> is provided.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V600R006C10SPC400 and later</w:t>
            </w:r>
          </w:p>
        </w:tc>
        <w:tc>
          <w:tcPr>
            <w:tcW w:w="1150" w:type="pct"/>
            <w:tcBorders>
              <w:top w:val="single" w:sz="6" w:space="0" w:color="000000"/>
              <w:bottom w:val="single" w:sz="6" w:space="0" w:color="000000"/>
              <w:right w:val="single" w:sz="6" w:space="0" w:color="000000"/>
            </w:tcBorders>
          </w:tcPr>
          <w:p>
            <w:pPr>
              <w:pStyle w:val="TableText"/>
            </w:pPr>
            <w:r>
              <w:t>V600R006C10SPC400 and later, and V600R019C10SPC610 and earlier</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V600R006C10SPC400 and later, and V600R019C10SPC610 and earlier</w:t>
            </w:r>
          </w:p>
        </w:tc>
        <w:tc>
          <w:tcPr>
            <w:tcW w:w="1150" w:type="pct"/>
            <w:tcBorders>
              <w:top w:val="single" w:sz="6" w:space="0" w:color="000000"/>
              <w:bottom w:val="single" w:sz="6" w:space="0" w:color="000000"/>
              <w:right w:val="single" w:sz="6" w:space="0" w:color="000000"/>
            </w:tcBorders>
          </w:tcPr>
          <w:p>
            <w:pPr>
              <w:pStyle w:val="TableText"/>
            </w:pPr>
            <w:r>
              <w:t>V600R019C10SPC700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V600R019C10SPC610 to perform a full upgrade to V600R019C10SPC610, and then use </w:t>
            </w:r>
            <w:r>
              <w:rPr>
                <w:b/>
              </w:rPr>
              <w:t>HUAWEI-VP9660-UPGRADE.bin</w:t>
            </w:r>
            <w:r>
              <w:t xml:space="preserve"> of the target version to perform the upgrade.</w:t>
            </w:r>
          </w:p>
        </w:tc>
        <w:tc>
          <w:tcPr>
            <w:tcW w:w="1256" w:type="pct"/>
            <w:tcBorders>
              <w:top w:val="single" w:sz="6" w:space="0" w:color="000000"/>
              <w:bottom w:val="single" w:sz="6" w:space="0" w:color="000000"/>
            </w:tcBorders>
          </w:tcPr>
          <w:p>
            <w:pPr>
              <w:pStyle w:val="TableText"/>
            </w:pPr>
            <w:r>
              <w:t>A version earlier than V600R019C10SPC610 cannot be directly upgraded to a version later than V600R019C10SPC700. You need to upgrade the source version to V600R019C10SPC610 first and then upgrade it to the target version.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V600R019C10SPC700 and earlier</w:t>
            </w:r>
          </w:p>
        </w:tc>
        <w:tc>
          <w:tcPr>
            <w:tcW w:w="1150" w:type="pct"/>
            <w:tcBorders>
              <w:top w:val="single" w:sz="6" w:space="0" w:color="000000"/>
              <w:bottom w:val="single" w:sz="6" w:space="0" w:color="000000"/>
              <w:right w:val="single" w:sz="6" w:space="0" w:color="000000"/>
            </w:tcBorders>
          </w:tcPr>
          <w:p>
            <w:pPr>
              <w:pStyle w:val="TableText"/>
            </w:pPr>
            <w:r>
              <w:t>V600R019C10SPC730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V600R019C10SPC700 and earlier</w:t>
            </w:r>
          </w:p>
        </w:tc>
        <w:tc>
          <w:tcPr>
            <w:tcW w:w="1150" w:type="pct"/>
            <w:tcBorders>
              <w:top w:val="single" w:sz="6" w:space="0" w:color="000000"/>
              <w:bottom w:val="single" w:sz="6" w:space="0" w:color="000000"/>
              <w:right w:val="single" w:sz="6" w:space="0" w:color="000000"/>
            </w:tcBorders>
          </w:tcPr>
          <w:p>
            <w:pPr>
              <w:pStyle w:val="TableText"/>
            </w:pPr>
            <w:r>
              <w:t>V600R019C10SPC750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V600R019C10SPC750 and earlier</w:t>
            </w:r>
          </w:p>
        </w:tc>
        <w:tc>
          <w:tcPr>
            <w:tcW w:w="1150" w:type="pct"/>
            <w:tcBorders>
              <w:top w:val="single" w:sz="6" w:space="0" w:color="000000"/>
              <w:bottom w:val="single" w:sz="6" w:space="0" w:color="000000"/>
              <w:right w:val="single" w:sz="6" w:space="0" w:color="000000"/>
            </w:tcBorders>
          </w:tcPr>
          <w:p>
            <w:pPr>
              <w:pStyle w:val="TableText"/>
            </w:pPr>
            <w:r>
              <w:t>V600R019C10SPC800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V600R019C10SPC800 and earlier</w:t>
            </w:r>
          </w:p>
        </w:tc>
        <w:tc>
          <w:tcPr>
            <w:tcW w:w="1150" w:type="pct"/>
            <w:tcBorders>
              <w:top w:val="single" w:sz="6" w:space="0" w:color="000000"/>
              <w:bottom w:val="single" w:sz="6" w:space="0" w:color="000000"/>
              <w:right w:val="single" w:sz="6" w:space="0" w:color="000000"/>
            </w:tcBorders>
          </w:tcPr>
          <w:p>
            <w:pPr>
              <w:pStyle w:val="TableText"/>
            </w:pPr>
            <w:r>
              <w:t>V600R019C10SPC900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V600R019C10SPC900 and earlier</w:t>
            </w:r>
          </w:p>
        </w:tc>
        <w:tc>
          <w:tcPr>
            <w:tcW w:w="1150" w:type="pct"/>
            <w:tcBorders>
              <w:top w:val="single" w:sz="6" w:space="0" w:color="000000"/>
              <w:bottom w:val="single" w:sz="6" w:space="0" w:color="000000"/>
              <w:right w:val="single" w:sz="6" w:space="0" w:color="000000"/>
            </w:tcBorders>
          </w:tcPr>
          <w:p>
            <w:pPr>
              <w:pStyle w:val="TableText"/>
            </w:pPr>
            <w:r>
              <w:t>V600R019C10SPCc00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V600R019C10SPC610 and later, and V600R019C10SPCc00 and earlier</w:t>
            </w:r>
          </w:p>
        </w:tc>
        <w:tc>
          <w:tcPr>
            <w:tcW w:w="1150" w:type="pct"/>
            <w:tcBorders>
              <w:top w:val="single" w:sz="6" w:space="0" w:color="000000"/>
              <w:bottom w:val="single" w:sz="6" w:space="0" w:color="000000"/>
              <w:right w:val="single" w:sz="6" w:space="0" w:color="000000"/>
            </w:tcBorders>
          </w:tcPr>
          <w:p>
            <w:pPr>
              <w:pStyle w:val="TableText"/>
            </w:pPr>
            <w:r>
              <w:t>V600R019C10SPCd00</w:t>
            </w:r>
          </w:p>
        </w:tc>
        <w:tc>
          <w:tcPr>
            <w:tcW w:w="1344"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6"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bl>
    <w:p/>
    <w:p>
      <w:pPr>
        <w:pStyle w:val="BlockLabel"/>
      </w:pPr>
      <w:r>
        <w:t>Downgrading the MCU from a Later Version to an Earlier Version</w:t>
      </w:r>
    </w:p>
    <w:p>
      <w:r>
        <w:t>The downgrade or upgrade is actually a version replacement. The operations on the MCU are the same. Therefore, the description in this section does not distinguish between downgrade and upgrade.</w:t>
      </w:r>
    </w:p>
    <w:p>
      <w:r>
        <w:t>Perform the upgrade according to the upgrade paths specified in the table. If the version span between the source version and the target version is large, you need to perform the upgrade multiple times according to the upgrade paths.</w:t>
      </w:r>
    </w:p>
    <w:p>
      <w:pPr>
        <w:pStyle w:val="TableDescription"/>
      </w:pPr>
      <w:r>
        <w:t>Upgrade paths</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46" w:type="pct"/>
            <w:tcBorders>
              <w:top w:val="single" w:sz="6" w:space="0" w:color="000000"/>
              <w:bottom w:val="single" w:sz="6" w:space="0" w:color="000000"/>
              <w:right w:val="single" w:sz="6" w:space="0" w:color="000000"/>
            </w:tcBorders>
            <w:shd w:val="clear" w:color="auto" w:fill="D9D9D9"/>
          </w:tcPr>
          <w:p>
            <w:pPr>
              <w:pStyle w:val="TableHeading"/>
            </w:pPr>
            <w:r>
              <w:t>Source Version</w:t>
            </w:r>
          </w:p>
        </w:tc>
        <w:tc>
          <w:tcPr>
            <w:tcW w:w="1063" w:type="pct"/>
            <w:tcBorders>
              <w:top w:val="single" w:sz="6" w:space="0" w:color="000000"/>
              <w:bottom w:val="single" w:sz="6" w:space="0" w:color="000000"/>
              <w:right w:val="single" w:sz="6" w:space="0" w:color="000000"/>
            </w:tcBorders>
            <w:shd w:val="clear" w:color="auto" w:fill="D9D9D9"/>
          </w:tcPr>
          <w:p>
            <w:pPr>
              <w:pStyle w:val="TableHeading"/>
            </w:pPr>
            <w:r>
              <w:t>Target Version</w:t>
            </w:r>
          </w:p>
        </w:tc>
        <w:tc>
          <w:tcPr>
            <w:tcW w:w="1440" w:type="pct"/>
            <w:tcBorders>
              <w:top w:val="single" w:sz="6" w:space="0" w:color="000000"/>
              <w:bottom w:val="single" w:sz="6" w:space="0" w:color="000000"/>
              <w:right w:val="single" w:sz="6" w:space="0" w:color="000000"/>
            </w:tcBorders>
            <w:shd w:val="clear" w:color="auto" w:fill="D9D9D9"/>
          </w:tcPr>
          <w:p>
            <w:pPr>
              <w:pStyle w:val="TableHeading"/>
            </w:pPr>
            <w:r>
              <w:t>Upgrade Method</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46" w:type="pct"/>
            <w:tcBorders>
              <w:top w:val="single" w:sz="6" w:space="0" w:color="000000"/>
              <w:bottom w:val="single" w:sz="6" w:space="0" w:color="000000"/>
              <w:right w:val="single" w:sz="6" w:space="0" w:color="000000"/>
            </w:tcBorders>
          </w:tcPr>
          <w:p>
            <w:pPr>
              <w:pStyle w:val="TableText"/>
            </w:pPr>
            <w:r>
              <w:t>V600R006C10SPC400 and later</w:t>
            </w:r>
          </w:p>
        </w:tc>
        <w:tc>
          <w:tcPr>
            <w:tcW w:w="1063" w:type="pct"/>
            <w:tcBorders>
              <w:top w:val="single" w:sz="6" w:space="0" w:color="000000"/>
              <w:bottom w:val="single" w:sz="6" w:space="0" w:color="000000"/>
              <w:right w:val="single" w:sz="6" w:space="0" w:color="000000"/>
            </w:tcBorders>
          </w:tcPr>
          <w:p>
            <w:pPr>
              <w:pStyle w:val="TableText"/>
            </w:pPr>
            <w:r>
              <w:t>V600R006C10SPC400 and later</w:t>
            </w:r>
          </w:p>
        </w:tc>
        <w:tc>
          <w:tcPr>
            <w:tcW w:w="1440"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0" w:type="pct"/>
            <w:tcBorders>
              <w:top w:val="single" w:sz="6" w:space="0" w:color="000000"/>
              <w:bottom w:val="single" w:sz="6" w:space="0" w:color="000000"/>
            </w:tcBorders>
          </w:tcPr>
          <w:p>
            <w:pPr>
              <w:pStyle w:val="TableText"/>
            </w:pPr>
            <w:r>
              <w:rPr>
                <w:b/>
              </w:rPr>
              <w:t>HUAWEI-VP9660-FULL.bin</w:t>
            </w:r>
            <w:r>
              <w:t xml:space="preserve"> can be used for free upgrades among these versions.</w:t>
            </w:r>
          </w:p>
        </w:tc>
      </w:tr>
      <w:tr>
        <w:tblPrEx>
          <w:tblW w:w="7938" w:type="dxa"/>
          <w:tblInd w:w="1814" w:type="dxa"/>
          <w:tblLayout w:type="fixed"/>
          <w:tblLook w:val="01E0"/>
        </w:tblPrEx>
        <w:trPr>
          <w:cantSplit w:val="0"/>
        </w:trPr>
        <w:tc>
          <w:tcPr>
            <w:tcW w:w="1246" w:type="pct"/>
            <w:tcBorders>
              <w:top w:val="single" w:sz="6" w:space="0" w:color="000000"/>
              <w:bottom w:val="single" w:sz="6" w:space="0" w:color="000000"/>
              <w:right w:val="single" w:sz="6" w:space="0" w:color="000000"/>
            </w:tcBorders>
          </w:tcPr>
          <w:p>
            <w:pPr>
              <w:pStyle w:val="TableText"/>
            </w:pPr>
            <w:r>
              <w:t>V600R006C10SPC400 and later</w:t>
            </w:r>
          </w:p>
        </w:tc>
        <w:tc>
          <w:tcPr>
            <w:tcW w:w="1063" w:type="pct"/>
            <w:tcBorders>
              <w:top w:val="single" w:sz="6" w:space="0" w:color="000000"/>
              <w:bottom w:val="single" w:sz="6" w:space="0" w:color="000000"/>
              <w:right w:val="single" w:sz="6" w:space="0" w:color="000000"/>
            </w:tcBorders>
          </w:tcPr>
          <w:p>
            <w:pPr>
              <w:pStyle w:val="TableText"/>
            </w:pPr>
            <w:r>
              <w:t>V600R006C10SPC200</w:t>
            </w:r>
          </w:p>
          <w:p>
            <w:pPr>
              <w:pStyle w:val="TableText"/>
            </w:pPr>
            <w:r>
              <w:t>V600R006C10SPC300</w:t>
            </w:r>
          </w:p>
          <w:p>
            <w:pPr>
              <w:pStyle w:val="TableText"/>
            </w:pPr>
            <w:r>
              <w:t>V600R006C10SPC301</w:t>
            </w:r>
          </w:p>
        </w:tc>
        <w:tc>
          <w:tcPr>
            <w:tcW w:w="1440" w:type="pct"/>
            <w:tcBorders>
              <w:top w:val="single" w:sz="6" w:space="0" w:color="000000"/>
              <w:bottom w:val="single" w:sz="6" w:space="0" w:color="000000"/>
              <w:right w:val="single" w:sz="6" w:space="0" w:color="000000"/>
            </w:tcBorders>
          </w:tcPr>
          <w:p>
            <w:pPr>
              <w:pStyle w:val="TableText"/>
            </w:pPr>
            <w:r>
              <w:t xml:space="preserve">Use </w:t>
            </w:r>
            <w:r>
              <w:rPr>
                <w:b/>
              </w:rPr>
              <w:t>HUAWEI-VP9660-FULL.bin</w:t>
            </w:r>
            <w:r>
              <w:t xml:space="preserve"> of the target version to perform a full upgrade to the target version.</w:t>
            </w:r>
          </w:p>
        </w:tc>
        <w:tc>
          <w:tcPr>
            <w:tcW w:w="12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246" w:type="pct"/>
            <w:tcBorders>
              <w:top w:val="single" w:sz="6" w:space="0" w:color="000000"/>
              <w:bottom w:val="single" w:sz="6" w:space="0" w:color="000000"/>
              <w:right w:val="single" w:sz="6" w:space="0" w:color="000000"/>
            </w:tcBorders>
          </w:tcPr>
          <w:p>
            <w:pPr>
              <w:pStyle w:val="TableText"/>
            </w:pPr>
            <w:r>
              <w:t>V600R006C10SPC200, V600R006C10SPC300, and V600R006C10SPC301</w:t>
            </w:r>
          </w:p>
        </w:tc>
        <w:tc>
          <w:tcPr>
            <w:tcW w:w="1063" w:type="pct"/>
            <w:tcBorders>
              <w:top w:val="single" w:sz="6" w:space="0" w:color="000000"/>
              <w:bottom w:val="single" w:sz="6" w:space="0" w:color="000000"/>
              <w:right w:val="single" w:sz="6" w:space="0" w:color="000000"/>
            </w:tcBorders>
          </w:tcPr>
          <w:p>
            <w:pPr>
              <w:pStyle w:val="TableText"/>
            </w:pPr>
            <w:r>
              <w:t>V600R006C10SPC200, V600R006C10SPC300, and V600R006C10SPC301</w:t>
            </w:r>
          </w:p>
        </w:tc>
        <w:tc>
          <w:tcPr>
            <w:tcW w:w="1440" w:type="pct"/>
            <w:tcBorders>
              <w:top w:val="single" w:sz="6" w:space="0" w:color="000000"/>
              <w:bottom w:val="single" w:sz="6" w:space="0" w:color="000000"/>
              <w:right w:val="single" w:sz="6" w:space="0" w:color="000000"/>
            </w:tcBorders>
          </w:tcPr>
          <w:p>
            <w:pPr>
              <w:pStyle w:val="TableText"/>
            </w:pPr>
            <w:r>
              <w:t xml:space="preserve">Use </w:t>
            </w:r>
            <w:r>
              <w:rPr>
                <w:b/>
              </w:rPr>
              <w:t>HUAWEI-VP9660-UPGRADE.bin</w:t>
            </w:r>
            <w:r>
              <w:t xml:space="preserve"> of the target version to upgrade the host software to the target version.</w:t>
            </w:r>
          </w:p>
        </w:tc>
        <w:tc>
          <w:tcPr>
            <w:tcW w:w="1250" w:type="pct"/>
            <w:tcBorders>
              <w:top w:val="single" w:sz="6" w:space="0" w:color="000000"/>
              <w:bottom w:val="single" w:sz="6" w:space="0" w:color="000000"/>
            </w:tcBorders>
          </w:tcPr>
          <w:p>
            <w:pPr>
              <w:pStyle w:val="TableText"/>
            </w:pPr>
            <w:r>
              <w:rPr>
                <w:b/>
              </w:rPr>
              <w:t>HUAWEI-VP9660-UPGRADE.bin</w:t>
            </w:r>
            <w:r>
              <w:t xml:space="preserve"> can be used for free upgrades among the three versions.</w:t>
            </w:r>
          </w:p>
        </w:tc>
      </w:tr>
      <w:tr>
        <w:tblPrEx>
          <w:tblW w:w="7938" w:type="dxa"/>
          <w:tblInd w:w="1814" w:type="dxa"/>
          <w:tblLayout w:type="fixed"/>
          <w:tblLook w:val="01E0"/>
        </w:tblPrEx>
        <w:trPr>
          <w:cantSplit w:val="0"/>
        </w:trPr>
        <w:tc>
          <w:tcPr>
            <w:tcW w:w="1246" w:type="pct"/>
            <w:tcBorders>
              <w:top w:val="single" w:sz="6" w:space="0" w:color="000000"/>
              <w:bottom w:val="single" w:sz="6" w:space="0" w:color="000000"/>
              <w:right w:val="single" w:sz="6" w:space="0" w:color="000000"/>
            </w:tcBorders>
          </w:tcPr>
          <w:p>
            <w:pPr>
              <w:pStyle w:val="TableText"/>
            </w:pPr>
            <w:r>
              <w:t>V600R006C10SPC200</w:t>
            </w:r>
          </w:p>
        </w:tc>
        <w:tc>
          <w:tcPr>
            <w:tcW w:w="1063" w:type="pct"/>
            <w:tcBorders>
              <w:top w:val="single" w:sz="6" w:space="0" w:color="000000"/>
              <w:bottom w:val="single" w:sz="6" w:space="0" w:color="000000"/>
              <w:right w:val="single" w:sz="6" w:space="0" w:color="000000"/>
            </w:tcBorders>
          </w:tcPr>
          <w:p>
            <w:pPr>
              <w:pStyle w:val="TableText"/>
            </w:pPr>
            <w:r>
              <w:t>V600R006C10SPC100</w:t>
            </w:r>
          </w:p>
        </w:tc>
        <w:tc>
          <w:tcPr>
            <w:tcW w:w="1440" w:type="pct"/>
            <w:tcBorders>
              <w:top w:val="single" w:sz="6" w:space="0" w:color="000000"/>
              <w:bottom w:val="single" w:sz="6" w:space="0" w:color="000000"/>
              <w:right w:val="single" w:sz="6" w:space="0" w:color="000000"/>
            </w:tcBorders>
          </w:tcPr>
          <w:p>
            <w:pPr>
              <w:pStyle w:val="TableText"/>
            </w:pPr>
            <w:r>
              <w:t xml:space="preserve">First, use </w:t>
            </w:r>
            <w:r>
              <w:rPr>
                <w:b/>
              </w:rPr>
              <w:t>HUAWEI-VP9660-FULL.bin</w:t>
            </w:r>
            <w:r>
              <w:t xml:space="preserve"> of V600R006C10SPC200 to perform the full upgrade of the same version. (Skip this step if the MCU is upgraded from V600R006C10SPC100 by strictly according to the upgrade procedure in the previous section.)</w:t>
            </w:r>
          </w:p>
          <w:p>
            <w:pPr>
              <w:pStyle w:val="TableText"/>
            </w:pPr>
            <w:r>
              <w:t xml:space="preserve">Then, use </w:t>
            </w:r>
            <w:r>
              <w:rPr>
                <w:b/>
              </w:rPr>
              <w:t>HUAWEI-VP9660-FULL.bin</w:t>
            </w:r>
            <w:r>
              <w:t xml:space="preserve"> of the V600R006C10SPC100 to perform the full upgrade on the CLI. Next, use </w:t>
            </w:r>
            <w:r>
              <w:rPr>
                <w:b/>
              </w:rPr>
              <w:t>HUAWEI-VP9660-UPGRADE.bin</w:t>
            </w:r>
            <w:r>
              <w:t xml:space="preserve"> to upgrade the host software of the same version.</w:t>
            </w:r>
          </w:p>
        </w:tc>
        <w:tc>
          <w:tcPr>
            <w:tcW w:w="1250" w:type="pct"/>
            <w:tcBorders>
              <w:top w:val="single" w:sz="6" w:space="0" w:color="000000"/>
              <w:bottom w:val="single" w:sz="6" w:space="0" w:color="000000"/>
            </w:tcBorders>
          </w:tcPr>
          <w:p>
            <w:pPr>
              <w:pStyle w:val="TableText"/>
            </w:pPr>
            <w:r>
              <w:t>To upgrade V600R006C10SPC300/V600R006C10SPC301 to V600R006C10SPC100, upgrade it to the intermediate version V600R006C10SPC200 first.</w:t>
            </w:r>
          </w:p>
          <w:p>
            <w:pPr>
              <w:pStyle w:val="TableText"/>
            </w:pPr>
            <w:r>
              <w:t>There are many prerequisites, complicated operations, and error-prone procedures. You are not advised to perform a downgrade to V600R006C10SPC100.</w:t>
            </w:r>
          </w:p>
        </w:tc>
      </w:tr>
      <w:tr>
        <w:tblPrEx>
          <w:tblW w:w="7938" w:type="dxa"/>
          <w:tblInd w:w="1814" w:type="dxa"/>
          <w:tblLayout w:type="fixed"/>
          <w:tblLook w:val="01E0"/>
        </w:tblPrEx>
        <w:trPr>
          <w:cantSplit w:val="0"/>
        </w:trPr>
        <w:tc>
          <w:tcPr>
            <w:tcW w:w="1246" w:type="pct"/>
            <w:tcBorders>
              <w:top w:val="single" w:sz="6" w:space="0" w:color="000000"/>
              <w:bottom w:val="single" w:sz="6" w:space="0" w:color="000000"/>
              <w:right w:val="single" w:sz="6" w:space="0" w:color="000000"/>
            </w:tcBorders>
          </w:tcPr>
          <w:p>
            <w:pPr>
              <w:pStyle w:val="TableText"/>
            </w:pPr>
            <w:r>
              <w:t>V600R006C10SPC100</w:t>
            </w:r>
          </w:p>
        </w:tc>
        <w:tc>
          <w:tcPr>
            <w:tcW w:w="1063" w:type="pct"/>
            <w:tcBorders>
              <w:top w:val="single" w:sz="6" w:space="0" w:color="000000"/>
              <w:bottom w:val="single" w:sz="6" w:space="0" w:color="000000"/>
              <w:right w:val="single" w:sz="6" w:space="0" w:color="000000"/>
            </w:tcBorders>
          </w:tcPr>
          <w:p>
            <w:pPr>
              <w:pStyle w:val="TableText"/>
            </w:pPr>
            <w:r>
              <w:t>V600R006C10</w:t>
            </w:r>
          </w:p>
        </w:tc>
        <w:tc>
          <w:tcPr>
            <w:tcW w:w="1440" w:type="pct"/>
            <w:tcBorders>
              <w:top w:val="single" w:sz="6" w:space="0" w:color="000000"/>
              <w:bottom w:val="single" w:sz="6" w:space="0" w:color="000000"/>
              <w:right w:val="single" w:sz="6" w:space="0" w:color="000000"/>
            </w:tcBorders>
          </w:tcPr>
          <w:p>
            <w:pPr>
              <w:pStyle w:val="TableText"/>
            </w:pPr>
            <w:r>
              <w:t>The upgrade is not supported.</w:t>
            </w:r>
          </w:p>
        </w:tc>
        <w:tc>
          <w:tcPr>
            <w:tcW w:w="1250" w:type="pct"/>
            <w:tcBorders>
              <w:top w:val="single" w:sz="6" w:space="0" w:color="000000"/>
              <w:bottom w:val="single" w:sz="6" w:space="0" w:color="000000"/>
            </w:tcBorders>
          </w:tcPr>
          <w:p>
            <w:pPr>
              <w:pStyle w:val="TableText"/>
            </w:pPr>
          </w:p>
        </w:tc>
      </w:tr>
    </w:tbl>
    <w:p/>
    <w:bookmarkStart w:id="8" w:name="EN-US_TOPIC_0000001092338428"/>
    <w:bookmarkEnd w:id="8"/>
    <w:p>
      <w:pPr>
        <w:pStyle w:val="Heading2"/>
      </w:pPr>
      <w:bookmarkStart w:id="9" w:name="_Toc256000005"/>
      <w:r>
        <w:t>Precautions</w:t>
      </w:r>
      <w:bookmarkEnd w:id="9"/>
    </w:p>
    <w:p>
      <w:pPr>
        <w:pStyle w:val="ItemList"/>
      </w:pPr>
      <w:r>
        <w:t>If you perform the upgrade in command-line interface (CLI) mode, the CLI tool must support SHA256 and SHA512 encryption. Before using the CLI tool to log in, ensure that SHA256 and SHA512 are selected.</w:t>
      </w:r>
    </w:p>
    <w:p>
      <w:pPr>
        <w:pStyle w:val="ItemList"/>
      </w:pPr>
      <w:r>
        <w:t>Communication between MCU network elements and the NMS is normal during the upgrade but is interrupted for 5 to 6 minutes due to an MCU restart. Before the upgrade, inform the NMS personnel of the MCU upgrade time so they know to ignore alarms that are generated within this period.</w:t>
      </w:r>
    </w:p>
    <w:p>
      <w:pPr>
        <w:pStyle w:val="ItemList"/>
      </w:pPr>
      <w:r>
        <w:t>If the device is abnormal due to misoperations during the upgrade, such as restart, power-off, or board removal, you need to upgrade the MCU again to recover it.</w:t>
      </w:r>
    </w:p>
    <w:p>
      <w:pPr>
        <w:sectPr>
          <w:headerReference w:type="even" r:id="rId22"/>
          <w:headerReference w:type="default" r:id="rId23"/>
          <w:footerReference w:type="even" r:id="rId24"/>
          <w:footerReference w:type="default" r:id="rId25"/>
          <w:type w:val="nextPage"/>
          <w:pgSz w:w="11907" w:h="16840" w:code="9"/>
          <w:pgMar w:top="1701" w:right="1134" w:bottom="1701" w:left="1134" w:header="567" w:footer="567" w:gutter="0"/>
          <w:pgNumType w:fmt="decimal" w:start="1"/>
          <w:cols w:space="425"/>
          <w:docGrid w:linePitch="312"/>
        </w:sectPr>
      </w:pPr>
    </w:p>
    <w:p>
      <w:pPr>
        <w:pStyle w:val="Heading1"/>
      </w:pPr>
      <w:bookmarkStart w:id="10" w:name="EN-US_TOPIC_0000001092498360"/>
      <w:bookmarkEnd w:id="10"/>
      <w:bookmarkStart w:id="11" w:name="_Toc256000006"/>
      <w:r>
        <w:t>Upgrade Process Overview</w:t>
      </w:r>
      <w:bookmarkEnd w:id="11"/>
    </w:p>
    <w:p>
      <w:pPr>
        <w:pStyle w:val="FigureDescription"/>
      </w:pPr>
      <w:r>
        <w:t>Upgrade flowchart</w:t>
      </w:r>
    </w:p>
    <w:p>
      <w:pPr>
        <w:pStyle w:val="Figure"/>
      </w:pPr>
      <w:r>
        <w:pict>
          <v:shape id="_x0000_i1029" type="#_x0000_t75" style="width:223.5pt;height:384pt">
            <v:imagedata r:id="rId26" o:title=""/>
          </v:shape>
        </w:pict>
      </w:r>
    </w:p>
    <w:p/>
    <w:p>
      <w:hyperlink w:anchor="table57106866" w:tooltip=" " w:history="1">
        <w:r>
          <w:rPr>
            <w:rStyle w:val="Hyperlink"/>
          </w:rPr>
          <w:t>Table 2-1</w:t>
        </w:r>
      </w:hyperlink>
      <w:r>
        <w:t xml:space="preserve"> describes the time required for each procedure, which is an estimate and for reference only.</w:t>
      </w:r>
    </w:p>
    <w:bookmarkStart w:id="12" w:name="table57106866"/>
    <w:bookmarkEnd w:id="12"/>
    <w:p>
      <w:pPr>
        <w:pStyle w:val="TableDescription"/>
      </w:pPr>
      <w:r>
        <w:t>Estimated upgrade schedule</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Procedure</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Time Required (Minutes)</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upgrade software and reference documents.</w:t>
            </w:r>
          </w:p>
        </w:tc>
        <w:tc>
          <w:tcPr>
            <w:tcW w:w="1250" w:type="pct"/>
            <w:tcBorders>
              <w:top w:val="single" w:sz="6" w:space="0" w:color="000000"/>
              <w:bottom w:val="single" w:sz="6" w:space="0" w:color="000000"/>
              <w:right w:val="single" w:sz="6" w:space="0" w:color="000000"/>
            </w:tcBorders>
          </w:tcPr>
          <w:p>
            <w:pPr>
              <w:pStyle w:val="TableText"/>
            </w:pPr>
            <w:r>
              <w:t>Before the upgrade</w:t>
            </w:r>
          </w:p>
        </w:tc>
        <w:tc>
          <w:tcPr>
            <w:tcW w:w="1250" w:type="pct"/>
            <w:tcBorders>
              <w:top w:val="single" w:sz="6" w:space="0" w:color="000000"/>
              <w:bottom w:val="single" w:sz="6" w:space="0" w:color="000000"/>
              <w:right w:val="single" w:sz="6" w:space="0" w:color="000000"/>
            </w:tcBorders>
          </w:tcPr>
          <w:p>
            <w:pPr>
              <w:pStyle w:val="TableText"/>
            </w:pPr>
            <w:r>
              <w:t>About 15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Perform the pre-upgrade check.</w:t>
            </w:r>
          </w:p>
        </w:tc>
        <w:tc>
          <w:tcPr>
            <w:tcW w:w="1250" w:type="pct"/>
            <w:tcBorders>
              <w:top w:val="single" w:sz="6" w:space="0" w:color="000000"/>
              <w:bottom w:val="single" w:sz="6" w:space="0" w:color="000000"/>
              <w:right w:val="single" w:sz="6" w:space="0" w:color="000000"/>
            </w:tcBorders>
          </w:tcPr>
          <w:p>
            <w:pPr>
              <w:pStyle w:val="TableText"/>
            </w:pPr>
            <w:r>
              <w:t>Before the upgrade</w:t>
            </w:r>
          </w:p>
        </w:tc>
        <w:tc>
          <w:tcPr>
            <w:tcW w:w="1250" w:type="pct"/>
            <w:tcBorders>
              <w:top w:val="single" w:sz="6" w:space="0" w:color="000000"/>
              <w:bottom w:val="single" w:sz="6" w:space="0" w:color="000000"/>
              <w:right w:val="single" w:sz="6" w:space="0" w:color="000000"/>
            </w:tcBorders>
          </w:tcPr>
          <w:p>
            <w:pPr>
              <w:pStyle w:val="TableText"/>
            </w:pPr>
            <w:r>
              <w:t>About 15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Back up data.</w:t>
            </w:r>
          </w:p>
        </w:tc>
        <w:tc>
          <w:tcPr>
            <w:tcW w:w="1250" w:type="pct"/>
            <w:tcBorders>
              <w:top w:val="single" w:sz="6" w:space="0" w:color="000000"/>
              <w:bottom w:val="single" w:sz="6" w:space="0" w:color="000000"/>
              <w:right w:val="single" w:sz="6" w:space="0" w:color="000000"/>
            </w:tcBorders>
          </w:tcPr>
          <w:p>
            <w:pPr>
              <w:pStyle w:val="TableText"/>
            </w:pPr>
            <w:r>
              <w:t>Before the upgrade</w:t>
            </w:r>
          </w:p>
        </w:tc>
        <w:tc>
          <w:tcPr>
            <w:tcW w:w="1250" w:type="pct"/>
            <w:tcBorders>
              <w:top w:val="single" w:sz="6" w:space="0" w:color="000000"/>
              <w:bottom w:val="single" w:sz="6" w:space="0" w:color="000000"/>
              <w:right w:val="single" w:sz="6" w:space="0" w:color="000000"/>
            </w:tcBorders>
          </w:tcPr>
          <w:p>
            <w:pPr>
              <w:pStyle w:val="TableText"/>
            </w:pPr>
            <w:r>
              <w:t>About 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the license file.</w:t>
            </w:r>
          </w:p>
        </w:tc>
        <w:tc>
          <w:tcPr>
            <w:tcW w:w="1250" w:type="pct"/>
            <w:tcBorders>
              <w:top w:val="single" w:sz="6" w:space="0" w:color="000000"/>
              <w:bottom w:val="single" w:sz="6" w:space="0" w:color="000000"/>
              <w:right w:val="single" w:sz="6" w:space="0" w:color="000000"/>
            </w:tcBorders>
          </w:tcPr>
          <w:p>
            <w:pPr>
              <w:pStyle w:val="TableText"/>
            </w:pPr>
            <w:r>
              <w:t>Before the upgrade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Obtain the license file before deployment.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Stop services before the upgrade.</w:t>
            </w:r>
          </w:p>
        </w:tc>
        <w:tc>
          <w:tcPr>
            <w:tcW w:w="1250" w:type="pct"/>
            <w:tcBorders>
              <w:top w:val="single" w:sz="6" w:space="0" w:color="000000"/>
              <w:bottom w:val="single" w:sz="6" w:space="0" w:color="000000"/>
              <w:right w:val="single" w:sz="6" w:space="0" w:color="000000"/>
            </w:tcBorders>
          </w:tcPr>
          <w:p>
            <w:pPr>
              <w:pStyle w:val="TableText"/>
            </w:pPr>
            <w:r>
              <w:t>Before the upgrade</w:t>
            </w:r>
          </w:p>
        </w:tc>
        <w:tc>
          <w:tcPr>
            <w:tcW w:w="1250" w:type="pct"/>
            <w:tcBorders>
              <w:top w:val="single" w:sz="6" w:space="0" w:color="000000"/>
              <w:bottom w:val="single" w:sz="6" w:space="0" w:color="000000"/>
              <w:right w:val="single" w:sz="6" w:space="0" w:color="000000"/>
            </w:tcBorders>
          </w:tcPr>
          <w:p>
            <w:pPr>
              <w:pStyle w:val="TableText"/>
            </w:pPr>
            <w:r>
              <w:t>About 5 minutes</w:t>
            </w:r>
          </w:p>
        </w:tc>
        <w:tc>
          <w:tcPr>
            <w:tcW w:w="1250" w:type="pct"/>
            <w:tcBorders>
              <w:top w:val="single" w:sz="6" w:space="0" w:color="000000"/>
              <w:bottom w:val="single" w:sz="6" w:space="0" w:color="000000"/>
            </w:tcBorders>
          </w:tcPr>
          <w:p>
            <w:pPr>
              <w:pStyle w:val="TableText"/>
            </w:pPr>
            <w:r>
              <w:t>Stop services if a conference is being held on the MCU.</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Upgrade the system software.</w:t>
            </w:r>
          </w:p>
        </w:tc>
        <w:tc>
          <w:tcPr>
            <w:tcW w:w="1250" w:type="pct"/>
            <w:tcBorders>
              <w:top w:val="single" w:sz="6" w:space="0" w:color="000000"/>
              <w:bottom w:val="single" w:sz="6" w:space="0" w:color="000000"/>
              <w:right w:val="single" w:sz="6" w:space="0" w:color="000000"/>
            </w:tcBorders>
          </w:tcPr>
          <w:p>
            <w:pPr>
              <w:pStyle w:val="TableText"/>
            </w:pPr>
            <w:r>
              <w:t>During upgrade</w:t>
            </w:r>
          </w:p>
        </w:tc>
        <w:tc>
          <w:tcPr>
            <w:tcW w:w="1250" w:type="pct"/>
            <w:tcBorders>
              <w:top w:val="single" w:sz="6" w:space="0" w:color="000000"/>
              <w:bottom w:val="single" w:sz="6" w:space="0" w:color="000000"/>
              <w:right w:val="single" w:sz="6" w:space="0" w:color="000000"/>
            </w:tcBorders>
          </w:tcPr>
          <w:p>
            <w:pPr>
              <w:pStyle w:val="TableText"/>
            </w:pPr>
            <w:r>
              <w:t>About 25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the IVR file.</w:t>
            </w:r>
          </w:p>
        </w:tc>
        <w:tc>
          <w:tcPr>
            <w:tcW w:w="1250" w:type="pct"/>
            <w:tcBorders>
              <w:top w:val="single" w:sz="6" w:space="0" w:color="000000"/>
              <w:bottom w:val="single" w:sz="6" w:space="0" w:color="000000"/>
              <w:right w:val="single" w:sz="6" w:space="0" w:color="000000"/>
            </w:tcBorders>
          </w:tcPr>
          <w:p>
            <w:pPr>
              <w:pStyle w:val="TableText"/>
            </w:pPr>
            <w:r>
              <w:t>During upgrade</w:t>
            </w:r>
          </w:p>
        </w:tc>
        <w:tc>
          <w:tcPr>
            <w:tcW w:w="1250" w:type="pct"/>
            <w:tcBorders>
              <w:top w:val="single" w:sz="6" w:space="0" w:color="000000"/>
              <w:bottom w:val="single" w:sz="6" w:space="0" w:color="000000"/>
              <w:right w:val="single" w:sz="6" w:space="0" w:color="000000"/>
            </w:tcBorders>
          </w:tcPr>
          <w:p>
            <w:pPr>
              <w:pStyle w:val="TableText"/>
            </w:pPr>
            <w:r>
              <w:t>About 25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the license file.</w:t>
            </w:r>
          </w:p>
        </w:tc>
        <w:tc>
          <w:tcPr>
            <w:tcW w:w="1250" w:type="pct"/>
            <w:tcBorders>
              <w:top w:val="single" w:sz="6" w:space="0" w:color="000000"/>
              <w:bottom w:val="single" w:sz="6" w:space="0" w:color="000000"/>
              <w:right w:val="single" w:sz="6" w:space="0" w:color="000000"/>
            </w:tcBorders>
          </w:tcPr>
          <w:p>
            <w:pPr>
              <w:pStyle w:val="TableText"/>
            </w:pPr>
            <w:r>
              <w:t>During upgrade</w:t>
            </w:r>
          </w:p>
        </w:tc>
        <w:tc>
          <w:tcPr>
            <w:tcW w:w="1250" w:type="pct"/>
            <w:tcBorders>
              <w:top w:val="single" w:sz="6" w:space="0" w:color="000000"/>
              <w:bottom w:val="single" w:sz="6" w:space="0" w:color="000000"/>
              <w:right w:val="single" w:sz="6" w:space="0" w:color="000000"/>
            </w:tcBorders>
          </w:tcPr>
          <w:p>
            <w:pPr>
              <w:pStyle w:val="TableText"/>
            </w:pPr>
            <w:r>
              <w:t>About 5 minutes</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Verify the upgrade.</w:t>
            </w:r>
          </w:p>
        </w:tc>
        <w:tc>
          <w:tcPr>
            <w:tcW w:w="1250" w:type="pct"/>
            <w:tcBorders>
              <w:top w:val="single" w:sz="6" w:space="0" w:color="000000"/>
              <w:bottom w:val="single" w:sz="6" w:space="0" w:color="000000"/>
              <w:right w:val="single" w:sz="6" w:space="0" w:color="000000"/>
            </w:tcBorders>
          </w:tcPr>
          <w:p>
            <w:pPr>
              <w:pStyle w:val="TableText"/>
            </w:pPr>
            <w:r>
              <w:t>After the upgrade</w:t>
            </w:r>
          </w:p>
        </w:tc>
        <w:tc>
          <w:tcPr>
            <w:tcW w:w="1250" w:type="pct"/>
            <w:tcBorders>
              <w:top w:val="single" w:sz="6" w:space="0" w:color="000000"/>
              <w:bottom w:val="single" w:sz="6" w:space="0" w:color="000000"/>
              <w:right w:val="single" w:sz="6" w:space="0" w:color="000000"/>
            </w:tcBorders>
          </w:tcPr>
          <w:p>
            <w:pPr>
              <w:pStyle w:val="TableText"/>
            </w:pPr>
            <w:r>
              <w:t>About 20 minutes</w:t>
            </w:r>
          </w:p>
        </w:tc>
        <w:tc>
          <w:tcPr>
            <w:tcW w:w="1250" w:type="pct"/>
            <w:tcBorders>
              <w:top w:val="single" w:sz="6" w:space="0" w:color="000000"/>
              <w:bottom w:val="single" w:sz="6" w:space="0" w:color="000000"/>
            </w:tcBorders>
          </w:tcPr>
          <w:p>
            <w:pPr>
              <w:pStyle w:val="TableText"/>
            </w:pPr>
            <w:r>
              <w:t>-</w:t>
            </w:r>
          </w:p>
        </w:tc>
      </w:tr>
    </w:tbl>
    <w:p/>
    <w:p>
      <w:pPr>
        <w:pStyle w:val="NotesHeading"/>
        <w:rPr>
          <w:rFonts w:hint="eastAsia"/>
        </w:rPr>
      </w:pPr>
      <w:r>
        <w:rPr>
          <w:rFonts w:hint="eastAsia"/>
          <w:color w:val="339966"/>
        </w:rPr>
        <w:pict>
          <v:shape id="_x0000_i1030" type="#_x0000_t75" style="width:54.08pt;height:19pt">
            <v:imagedata r:id="rId27" o:title="note"/>
          </v:shape>
        </w:pict>
      </w:r>
    </w:p>
    <w:p>
      <w:pPr>
        <w:pStyle w:val="NotesText"/>
      </w:pPr>
      <w:r>
        <w:t xml:space="preserve">For details about the upgrade preparation checklist, upgrade checklist, and version rollback preparation checklist, see section </w:t>
      </w:r>
      <w:hyperlink w:anchor="EN-US_TOPIC_0000001139216007" w:tooltip=" " w:history="1">
        <w:r>
          <w:rPr>
            <w:rStyle w:val="Hyperlink"/>
          </w:rPr>
          <w:t xml:space="preserve">A </w:t>
        </w:r>
      </w:hyperlink>
      <w:r>
        <w:t>"</w:t>
      </w:r>
      <w:hyperlink w:anchor="EN-US_TOPIC_0000001139216007" w:tooltip=" " w:history="1">
        <w:r>
          <w:rPr>
            <w:rStyle w:val="Hyperlink"/>
          </w:rPr>
          <w:t>Upgrade Preparation Checklist</w:t>
        </w:r>
      </w:hyperlink>
      <w:r>
        <w:t xml:space="preserve">," </w:t>
      </w:r>
      <w:hyperlink w:anchor="EN-US_TOPIC_0000001092498352" w:tooltip=" " w:history="1">
        <w:r>
          <w:rPr>
            <w:rStyle w:val="Hyperlink"/>
          </w:rPr>
          <w:t xml:space="preserve">B </w:t>
        </w:r>
      </w:hyperlink>
      <w:r>
        <w:t>"</w:t>
      </w:r>
      <w:hyperlink w:anchor="EN-US_TOPIC_0000001092498352" w:tooltip=" " w:history="1">
        <w:r>
          <w:rPr>
            <w:rStyle w:val="Hyperlink"/>
          </w:rPr>
          <w:t>Upgrade Checklist</w:t>
        </w:r>
      </w:hyperlink>
      <w:r>
        <w:t xml:space="preserve">," </w:t>
      </w:r>
      <w:hyperlink w:anchor="EN-US_TOPIC_0000001092050266" w:tooltip=" " w:history="1">
        <w:r>
          <w:rPr>
            <w:rStyle w:val="Hyperlink"/>
          </w:rPr>
          <w:t xml:space="preserve">C </w:t>
        </w:r>
      </w:hyperlink>
      <w:r>
        <w:t>"</w:t>
      </w:r>
      <w:hyperlink w:anchor="EN-US_TOPIC_0000001092050266" w:tooltip=" " w:history="1">
        <w:r>
          <w:rPr>
            <w:rStyle w:val="Hyperlink"/>
          </w:rPr>
          <w:t>Version Rollback Checklist</w:t>
        </w:r>
      </w:hyperlink>
      <w:r>
        <w:t>."</w:t>
      </w:r>
    </w:p>
    <w:p>
      <w:pPr>
        <w:sectPr>
          <w:headerReference w:type="even" r:id="rId28"/>
          <w:headerReference w:type="default" r:id="rId29"/>
          <w:footerReference w:type="even" r:id="rId30"/>
          <w:footerReference w:type="default" r:id="rId31"/>
          <w:type w:val="nextPage"/>
          <w:pgSz w:w="11907" w:h="16840" w:code="9"/>
          <w:pgMar w:top="1701" w:right="1134" w:bottom="1701" w:left="1134" w:header="567" w:footer="567" w:gutter="0"/>
          <w:pgNumType w:fmt="decimal"/>
          <w:cols w:space="425"/>
          <w:docGrid w:linePitch="312"/>
        </w:sectPr>
      </w:pPr>
    </w:p>
    <w:bookmarkStart w:id="13" w:name="EN-US_TOPIC_0000001139074899"/>
    <w:bookmarkEnd w:id="13"/>
    <w:p>
      <w:pPr>
        <w:pStyle w:val="Heading1"/>
      </w:pPr>
      <w:bookmarkStart w:id="14" w:name="_Toc256000007"/>
      <w:r>
        <w:t>Preparing for the Upgrade</w:t>
      </w:r>
      <w:bookmarkEnd w:id="14"/>
    </w:p>
    <w:bookmarkStart w:id="15" w:name="EN-US_TOPIC_0000001092178746"/>
    <w:bookmarkEnd w:id="15"/>
    <w:p>
      <w:pPr>
        <w:pStyle w:val="Heading2"/>
        <w:numPr>
          <w:numId w:val="61"/>
        </w:numPr>
      </w:pPr>
      <w:bookmarkStart w:id="16" w:name="_Toc256000008"/>
      <w:r>
        <w:t>Obtaining Software and Reference Documents</w:t>
      </w:r>
      <w:bookmarkEnd w:id="16"/>
    </w:p>
    <w:p>
      <w:pPr>
        <w:pStyle w:val="Heading3"/>
        <w:numPr>
          <w:numId w:val="62"/>
        </w:numPr>
      </w:pPr>
      <w:bookmarkStart w:id="17" w:name="_Toc256000009"/>
      <w:r>
        <w:t>Obtaining the Upgrade Software</w:t>
      </w:r>
      <w:bookmarkEnd w:id="17"/>
    </w:p>
    <w:p>
      <w:hyperlink w:anchor="table7961729" w:tooltip=" " w:history="1">
        <w:r>
          <w:rPr>
            <w:rStyle w:val="Hyperlink"/>
          </w:rPr>
          <w:t>Table 3-1</w:t>
        </w:r>
      </w:hyperlink>
      <w:r>
        <w:t xml:space="preserve"> lists the software package and digital signature file that you must download from the Huawei Support-E website before the upgrade. Obtain the digital signature file when obtaining the upgrade package.</w:t>
      </w:r>
    </w:p>
    <w:p>
      <w:r>
        <w:t xml:space="preserve">To obtain the software package, visit </w:t>
      </w:r>
      <w:hyperlink r:id="rId32" w:tooltip=" " w:history="1">
        <w:r>
          <w:rPr>
            <w:rStyle w:val="Hyperlink"/>
          </w:rPr>
          <w:t>https://support.huawei.com/enterprise/en/index.html</w:t>
        </w:r>
      </w:hyperlink>
      <w:r>
        <w:t xml:space="preserve">. Enter </w:t>
      </w:r>
      <w:r>
        <w:rPr>
          <w:b/>
        </w:rPr>
        <w:t>VP9660</w:t>
      </w:r>
      <w:r>
        <w:t xml:space="preserve"> in the search box and choose </w:t>
      </w:r>
      <w:r>
        <w:rPr>
          <w:b/>
        </w:rPr>
        <w:t>VP9660</w:t>
      </w:r>
      <w:r>
        <w:t xml:space="preserve"> from the drop-down list box, as shown in </w:t>
      </w:r>
      <w:hyperlink w:anchor="fig28397723103250" w:tooltip=" " w:history="1">
        <w:r>
          <w:rPr>
            <w:rStyle w:val="Hyperlink"/>
          </w:rPr>
          <w:t>Figure 3-1</w:t>
        </w:r>
      </w:hyperlink>
      <w:r>
        <w:t xml:space="preserve">. Click </w:t>
      </w:r>
      <w:r>
        <w:rPr>
          <w:b/>
        </w:rPr>
        <w:t>Software Download</w:t>
      </w:r>
      <w:r>
        <w:t xml:space="preserve"> to browse or obtain the software of the mapping version, as shown in </w:t>
      </w:r>
      <w:hyperlink w:anchor="fig89201723184613" w:tooltip=" " w:history="1">
        <w:r>
          <w:rPr>
            <w:rStyle w:val="Hyperlink"/>
          </w:rPr>
          <w:t>Figure 3-2</w:t>
        </w:r>
      </w:hyperlink>
      <w:r>
        <w:t>.</w:t>
      </w:r>
    </w:p>
    <w:bookmarkStart w:id="18" w:name="fig28397723103250"/>
    <w:bookmarkEnd w:id="18"/>
    <w:p>
      <w:pPr>
        <w:pStyle w:val="FigureDescription"/>
      </w:pPr>
      <w:r>
        <w:t>VP9660 entered</w:t>
      </w:r>
    </w:p>
    <w:p>
      <w:pPr>
        <w:pStyle w:val="Figure"/>
        <w:ind w:left="0"/>
      </w:pPr>
      <w:r>
        <w:pict>
          <v:shape id="_x0000_i1031" type="#_x0000_t75" style="width:839.25pt;height:470.25pt">
            <v:imagedata r:id="rId33" o:title=""/>
          </v:shape>
        </w:pict>
      </w:r>
    </w:p>
    <w:p/>
    <w:bookmarkStart w:id="19" w:name="fig89201723184613"/>
    <w:bookmarkEnd w:id="19"/>
    <w:p>
      <w:pPr>
        <w:pStyle w:val="FigureDescription"/>
      </w:pPr>
      <w:r>
        <w:t>Clicking Software Download</w:t>
      </w:r>
    </w:p>
    <w:p>
      <w:pPr>
        <w:pStyle w:val="Figure"/>
        <w:ind w:left="0"/>
      </w:pPr>
      <w:r>
        <w:pict>
          <v:shape id="_x0000_i1032" type="#_x0000_t75" style="width:946.5pt;height:540.75pt">
            <v:imagedata r:id="rId34" o:title=""/>
          </v:shape>
        </w:pict>
      </w:r>
    </w:p>
    <w:p/>
    <w:bookmarkStart w:id="20" w:name="table7961729"/>
    <w:bookmarkEnd w:id="20"/>
    <w:p>
      <w:pPr>
        <w:pStyle w:val="TableDescription"/>
      </w:pPr>
      <w:r>
        <w:t>Basic information about the upgrade package</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344"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1457"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015" w:type="pct"/>
            <w:tcBorders>
              <w:top w:val="single" w:sz="6" w:space="0" w:color="000000"/>
              <w:bottom w:val="single" w:sz="6" w:space="0" w:color="000000"/>
              <w:right w:val="single" w:sz="6" w:space="0" w:color="000000"/>
            </w:tcBorders>
            <w:shd w:val="clear" w:color="auto" w:fill="D9D9D9"/>
          </w:tcPr>
          <w:p>
            <w:pPr>
              <w:pStyle w:val="TableHeading"/>
            </w:pPr>
            <w:r>
              <w:t>Size (Byte)</w:t>
            </w:r>
          </w:p>
        </w:tc>
        <w:tc>
          <w:tcPr>
            <w:tcW w:w="1184" w:type="pct"/>
            <w:tcBorders>
              <w:top w:val="single" w:sz="6" w:space="0" w:color="000000"/>
              <w:bottom w:val="single" w:sz="6" w:space="0" w:color="000000"/>
            </w:tcBorders>
            <w:shd w:val="clear" w:color="auto" w:fill="D9D9D9"/>
          </w:tcPr>
          <w:p>
            <w:pPr>
              <w:pStyle w:val="TableHeading"/>
            </w:pPr>
            <w:r>
              <w:t>Digital Signature File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VP9660 software upgrade package for the EC solution</w:t>
            </w:r>
          </w:p>
        </w:tc>
        <w:tc>
          <w:tcPr>
            <w:tcW w:w="1457" w:type="pct"/>
            <w:tcBorders>
              <w:top w:val="single" w:sz="6" w:space="0" w:color="000000"/>
              <w:bottom w:val="single" w:sz="6" w:space="0" w:color="000000"/>
              <w:right w:val="single" w:sz="6" w:space="0" w:color="000000"/>
            </w:tcBorders>
          </w:tcPr>
          <w:p>
            <w:pPr>
              <w:pStyle w:val="TableText"/>
            </w:pPr>
            <w:r>
              <w:t>HUAWEI-VP9660-FULL_EC.zip</w:t>
            </w:r>
          </w:p>
        </w:tc>
        <w:tc>
          <w:tcPr>
            <w:tcW w:w="1015" w:type="pct"/>
            <w:tcBorders>
              <w:top w:val="single" w:sz="6" w:space="0" w:color="000000"/>
              <w:bottom w:val="single" w:sz="6" w:space="0" w:color="000000"/>
              <w:right w:val="single" w:sz="6" w:space="0" w:color="000000"/>
            </w:tcBorders>
          </w:tcPr>
          <w:p>
            <w:pPr>
              <w:pStyle w:val="TableText"/>
            </w:pPr>
            <w:r>
              <w:t>The actual size is subject to the file that you downloaded.</w:t>
            </w:r>
          </w:p>
        </w:tc>
        <w:tc>
          <w:tcPr>
            <w:tcW w:w="1184" w:type="pct"/>
            <w:tcBorders>
              <w:top w:val="single" w:sz="6" w:space="0" w:color="000000"/>
              <w:bottom w:val="single" w:sz="6" w:space="0" w:color="000000"/>
            </w:tcBorders>
          </w:tcPr>
          <w:p>
            <w:pPr>
              <w:pStyle w:val="TableText"/>
            </w:pPr>
            <w:r>
              <w:t>HUAWEI-VP9660-FULL.zip.asc</w:t>
            </w:r>
          </w:p>
        </w:tc>
      </w:tr>
    </w:tbl>
    <w:p/>
    <w:p>
      <w:pPr>
        <w:pStyle w:val="NotesHeading"/>
        <w:rPr>
          <w:rFonts w:hint="eastAsia"/>
        </w:rPr>
      </w:pPr>
      <w:r>
        <w:rPr>
          <w:rFonts w:hint="eastAsia"/>
          <w:color w:val="339966"/>
        </w:rPr>
        <w:pict>
          <v:shape id="_x0000_i1033" type="#_x0000_t75" style="width:54.08pt;height:19pt">
            <v:imagedata r:id="rId27" o:title="note"/>
          </v:shape>
        </w:pict>
      </w:r>
    </w:p>
    <w:p>
      <w:pPr>
        <w:pStyle w:val="NotesText"/>
      </w:pPr>
      <w:r>
        <w:t xml:space="preserve">The </w:t>
      </w:r>
      <w:r>
        <w:rPr>
          <w:b/>
        </w:rPr>
        <w:t>iManagerM2000_VP9660_MATCH.zip</w:t>
      </w:r>
      <w:r>
        <w:t xml:space="preserve"> package is used only when the VP9660 is to interconnect with the IMS network management system.</w:t>
      </w:r>
    </w:p>
    <w:p>
      <w:pPr>
        <w:pStyle w:val="Heading3"/>
      </w:pPr>
      <w:bookmarkStart w:id="21" w:name="_Toc256000010"/>
      <w:r>
        <w:t>Verifying Software Package Integrity</w:t>
      </w:r>
      <w:bookmarkEnd w:id="21"/>
    </w:p>
    <w:p>
      <w:r>
        <w:t>To prevent a software package from being maliciously tampered with during transmission or storage, download the corresponding digital signature file for integrity verification when downloading the software package</w:t>
      </w:r>
    </w:p>
    <w:p>
      <w:r>
        <w:t xml:space="preserve">After the software package is downloaded, verify its PGP digital signature according to the </w:t>
      </w:r>
      <w:r>
        <w:rPr>
          <w:i/>
        </w:rPr>
        <w:t>OpenPGP Signature Verification Guide</w:t>
      </w:r>
      <w:r>
        <w:t>. If the software package fails the verification, do not use the software package, and contact Huawei technical support engineers.</w:t>
      </w:r>
    </w:p>
    <w:p>
      <w:r>
        <w:t xml:space="preserve">Before a software package is used in installation or upgrade, its digital signature also needs to be verified according to the </w:t>
      </w:r>
      <w:r>
        <w:rPr>
          <w:i/>
        </w:rPr>
        <w:t>OpenPGP Signature Verification Guide</w:t>
      </w:r>
      <w:r>
        <w:t xml:space="preserve"> to ensure that the software package is not tampered with.</w:t>
      </w:r>
    </w:p>
    <w:p>
      <w:r>
        <w:t xml:space="preserve">Visit either of the following websites to obtain the </w:t>
      </w:r>
      <w:r>
        <w:rPr>
          <w:i/>
        </w:rPr>
        <w:t>OpenPGP Signature Verification Guide</w:t>
      </w:r>
      <w:r>
        <w:t>:</w:t>
      </w:r>
    </w:p>
    <w:p>
      <w:pPr>
        <w:pStyle w:val="ItemList"/>
      </w:pPr>
      <w:r>
        <w:t xml:space="preserve">Carrier customers: </w:t>
      </w:r>
      <w:hyperlink r:id="rId35" w:tooltip=" " w:history="1">
        <w:r>
          <w:rPr>
            <w:rStyle w:val="Hyperlink"/>
          </w:rPr>
          <w:t>https://support.huawei.com/carrier/digitalSignatureAction</w:t>
        </w:r>
      </w:hyperlink>
    </w:p>
    <w:p>
      <w:pPr>
        <w:pStyle w:val="ItemList"/>
      </w:pPr>
      <w:r>
        <w:t xml:space="preserve">Enterprise customers: </w:t>
      </w:r>
      <w:hyperlink r:id="rId36" w:tooltip=" " w:history="1">
        <w:r>
          <w:rPr>
            <w:rStyle w:val="Hyperlink"/>
          </w:rPr>
          <w:t>https://support.huawei.com/enterprise/en/tool/pgp-verify-TL1000000054</w:t>
        </w:r>
      </w:hyperlink>
    </w:p>
    <w:p>
      <w:pPr>
        <w:pStyle w:val="Heading3"/>
      </w:pPr>
      <w:bookmarkStart w:id="22" w:name="_Toc256000011"/>
      <w:r>
        <w:t>Obtaining Upgrade Reference Documents</w:t>
      </w:r>
      <w:bookmarkEnd w:id="22"/>
    </w:p>
    <w:p>
      <w:pPr>
        <w:pStyle w:val="Step"/>
        <w:numPr>
          <w:numId w:val="106"/>
        </w:numPr>
      </w:pPr>
      <w:r>
        <w:t>Log in to http://support.huawei.com/enterprise.</w:t>
      </w:r>
    </w:p>
    <w:p>
      <w:pPr>
        <w:pStyle w:val="NotesHeading"/>
        <w:rPr>
          <w:rFonts w:hint="eastAsia"/>
        </w:rPr>
      </w:pPr>
      <w:r>
        <w:rPr>
          <w:rFonts w:hint="eastAsia"/>
          <w:color w:val="339966"/>
        </w:rPr>
        <w:pict>
          <v:shape id="_x0000_i1034" type="#_x0000_t75" style="width:54.08pt;height:19pt">
            <v:imagedata r:id="rId27" o:title="note"/>
          </v:shape>
        </w:pict>
      </w:r>
    </w:p>
    <w:p>
      <w:pPr>
        <w:pStyle w:val="NotesText"/>
      </w:pPr>
      <w:r>
        <w:t>You must apply for the rights to download the software packages and reference document at http://support.huawei.com/enterprise.</w:t>
      </w:r>
    </w:p>
    <w:p>
      <w:pPr>
        <w:pStyle w:val="Step"/>
      </w:pPr>
      <w:r>
        <w:t xml:space="preserve">In the search text box, enter </w:t>
      </w:r>
      <w:r>
        <w:rPr>
          <w:b/>
        </w:rPr>
        <w:t>VP9660</w:t>
      </w:r>
      <w:r>
        <w:t xml:space="preserve">, choose </w:t>
      </w:r>
      <w:r>
        <w:rPr>
          <w:b/>
        </w:rPr>
        <w:t>VP9660</w:t>
      </w:r>
      <w:r>
        <w:t xml:space="preserve">, and query or obtain the documents for upgrade to the corresponding version. For details about how to use commands to perform upgrade, see the </w:t>
      </w:r>
      <w:r>
        <w:rPr>
          <w:i/>
        </w:rPr>
        <w:t>VP9660 V600R019C10 Command Reference</w:t>
      </w:r>
      <w:r>
        <w:t>.</w:t>
      </w:r>
    </w:p>
    <w:p>
      <w:pPr>
        <w:pStyle w:val="End"/>
      </w:pPr>
      <w:r>
        <w:t>----End</w:t>
      </w:r>
    </w:p>
    <w:bookmarkStart w:id="23" w:name="EN-US_TOPIC_0000001092178748"/>
    <w:bookmarkEnd w:id="23"/>
    <w:p>
      <w:pPr>
        <w:pStyle w:val="Heading2"/>
      </w:pPr>
      <w:bookmarkStart w:id="24" w:name="_Toc256000012"/>
      <w:r>
        <w:t>Performing Pre-upgrade Check</w:t>
      </w:r>
      <w:bookmarkEnd w:id="24"/>
    </w:p>
    <w:p>
      <w:pPr>
        <w:pStyle w:val="Heading3"/>
        <w:numPr>
          <w:numId w:val="66"/>
        </w:numPr>
      </w:pPr>
      <w:bookmarkStart w:id="25" w:name="_Toc256000013"/>
      <w:r>
        <w:t>Pre-upgrade Checklist</w:t>
      </w:r>
      <w:bookmarkEnd w:id="25"/>
    </w:p>
    <w:p>
      <w:pPr>
        <w:pStyle w:val="TableDescription"/>
      </w:pPr>
      <w:r>
        <w:t>Pre-upgrade checklist of Huawei VP9660, VP9650, and VP9630</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71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767" w:type="pct"/>
            <w:tcBorders>
              <w:top w:val="single" w:sz="6" w:space="0" w:color="000000"/>
              <w:bottom w:val="single" w:sz="6" w:space="0" w:color="000000"/>
              <w:right w:val="single" w:sz="6" w:space="0" w:color="000000"/>
            </w:tcBorders>
            <w:shd w:val="clear" w:color="auto" w:fill="D9D9D9"/>
          </w:tcPr>
          <w:p>
            <w:pPr>
              <w:pStyle w:val="TableHeading"/>
            </w:pPr>
            <w:r>
              <w:t>Expected Result</w:t>
            </w:r>
          </w:p>
        </w:tc>
        <w:tc>
          <w:tcPr>
            <w:tcW w:w="1515"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1717" w:type="pct"/>
            <w:tcBorders>
              <w:top w:val="single" w:sz="6" w:space="0" w:color="000000"/>
              <w:bottom w:val="single" w:sz="6" w:space="0" w:color="000000"/>
              <w:right w:val="single" w:sz="6" w:space="0" w:color="000000"/>
            </w:tcBorders>
          </w:tcPr>
          <w:p>
            <w:pPr>
              <w:pStyle w:val="TableText"/>
            </w:pPr>
            <w:r>
              <w:t xml:space="preserve">Check the device software version number, CPU usage, memory usage, and running status. </w:t>
            </w:r>
          </w:p>
        </w:tc>
        <w:tc>
          <w:tcPr>
            <w:tcW w:w="1767" w:type="pct"/>
            <w:tcBorders>
              <w:top w:val="single" w:sz="6" w:space="0" w:color="000000"/>
              <w:bottom w:val="single" w:sz="6" w:space="0" w:color="000000"/>
              <w:right w:val="single" w:sz="6" w:space="0" w:color="000000"/>
            </w:tcBorders>
          </w:tcPr>
          <w:p>
            <w:pPr>
              <w:pStyle w:val="ItemListinTable"/>
            </w:pPr>
            <w:r>
              <w:t xml:space="preserve">The MCU software version number is VP9660 V600R006C10 or later. </w:t>
            </w:r>
          </w:p>
          <w:p>
            <w:pPr>
              <w:pStyle w:val="ItemListinTable"/>
            </w:pPr>
            <w:r>
              <w:t xml:space="preserve">If there is no conference, the CPU usage and memory usage are equal to or less than 90%. </w:t>
            </w:r>
          </w:p>
          <w:p>
            <w:pPr>
              <w:pStyle w:val="ItemListinTable"/>
            </w:pPr>
            <w:r>
              <w:t xml:space="preserve">The MCU is running properly. </w:t>
            </w:r>
          </w:p>
        </w:tc>
        <w:tc>
          <w:tcPr>
            <w:tcW w:w="1515" w:type="pct"/>
            <w:tcBorders>
              <w:top w:val="single" w:sz="6" w:space="0" w:color="000000"/>
              <w:bottom w:val="single" w:sz="6" w:space="0" w:color="000000"/>
            </w:tcBorders>
          </w:tcPr>
          <w:p>
            <w:pPr>
              <w:pStyle w:val="TableText"/>
            </w:pPr>
            <w:r>
              <w:t>About 10 minutes</w:t>
            </w:r>
          </w:p>
        </w:tc>
      </w:tr>
    </w:tbl>
    <w:p/>
    <w:p>
      <w:pPr>
        <w:pStyle w:val="NotesHeading"/>
        <w:rPr>
          <w:rFonts w:hint="eastAsia"/>
        </w:rPr>
      </w:pPr>
      <w:r>
        <w:rPr>
          <w:rFonts w:hint="eastAsia"/>
          <w:color w:val="339966"/>
        </w:rPr>
        <w:pict>
          <v:shape id="_x0000_i1035" type="#_x0000_t75" style="width:54.08pt;height:19pt">
            <v:imagedata r:id="rId27" o:title="note"/>
          </v:shape>
        </w:pict>
      </w:r>
    </w:p>
    <w:p>
      <w:pPr>
        <w:pStyle w:val="NotesText"/>
      </w:pPr>
      <w:r>
        <w:t>Time required varies according to the environment (such as onsite data volume and server performance).</w:t>
      </w:r>
    </w:p>
    <w:p>
      <w:pPr>
        <w:pStyle w:val="Heading3"/>
      </w:pPr>
      <w:bookmarkStart w:id="26" w:name="_Toc256000014"/>
      <w:r>
        <w:t>Verifying the Device Running Status</w:t>
      </w:r>
      <w:bookmarkEnd w:id="26"/>
    </w:p>
    <w:p>
      <w:pPr>
        <w:pStyle w:val="BlockLabel"/>
      </w:pPr>
      <w:r>
        <w:t>Procedure</w:t>
      </w:r>
    </w:p>
    <w:p>
      <w:pPr>
        <w:pStyle w:val="Step"/>
        <w:numPr>
          <w:numId w:val="107"/>
        </w:numPr>
      </w:pPr>
      <w:r>
        <w:t xml:space="preserve">Use the computer to connect to the MCU as follows: Open the browser, enter the MCU IP address in the address box, press </w:t>
      </w:r>
      <w:r>
        <w:rPr>
          <w:b/>
        </w:rPr>
        <w:t>Enter</w:t>
      </w:r>
      <w:r>
        <w:t xml:space="preserve">, and go to the built-in web login page of the MCU. </w:t>
      </w:r>
    </w:p>
    <w:p>
      <w:pPr>
        <w:pStyle w:val="NotesHeading"/>
        <w:rPr>
          <w:rFonts w:hint="eastAsia"/>
        </w:rPr>
      </w:pPr>
      <w:r>
        <w:rPr>
          <w:rFonts w:hint="eastAsia"/>
          <w:color w:val="339966"/>
        </w:rPr>
        <w:pict>
          <v:shape id="_x0000_i1036" type="#_x0000_t75" style="width:54.08pt;height:19pt">
            <v:imagedata r:id="rId27" o:title="note"/>
          </v:shape>
        </w:pict>
      </w:r>
    </w:p>
    <w:p>
      <w:pPr>
        <w:pStyle w:val="NotesText"/>
      </w:pPr>
      <w:r>
        <w:t xml:space="preserve">It is recommended that the browser be used to access the MCU. You can also access the MCU in SSH or Telnet mode and run the </w:t>
      </w:r>
      <w:r>
        <w:rPr>
          <w:b/>
        </w:rPr>
        <w:t>display cpu-mem-usage</w:t>
      </w:r>
      <w:r>
        <w:t xml:space="preserve"> command to check memory usage. </w:t>
      </w:r>
    </w:p>
    <w:p>
      <w:pPr>
        <w:pStyle w:val="Step"/>
      </w:pPr>
      <w:r>
        <w:t xml:space="preserve">On the login page, enter the user name and password and click the login button. The default user name and password are </w:t>
      </w:r>
      <w:r>
        <w:rPr>
          <w:b/>
        </w:rPr>
        <w:t>admin</w:t>
      </w:r>
      <w:r>
        <w:t xml:space="preserve"> and </w:t>
      </w:r>
      <w:r>
        <w:rPr>
          <w:b/>
        </w:rPr>
        <w:t>Change_Me</w:t>
      </w:r>
      <w:r>
        <w:t xml:space="preserve"> respectively. </w:t>
      </w:r>
    </w:p>
    <w:p>
      <w:pPr>
        <w:pStyle w:val="Step"/>
      </w:pPr>
      <w:r>
        <w:t xml:space="preserve">On the right of the web home page, check the system version number. </w:t>
      </w:r>
    </w:p>
    <w:p>
      <w:pPr>
        <w:pStyle w:val="Step"/>
      </w:pPr>
      <w:r>
        <w:t xml:space="preserve">On the lower part of the web home page, verify that the CPU usage and memory usage of the first board are equal to or less than 90%. </w:t>
      </w:r>
    </w:p>
    <w:p>
      <w:pPr>
        <w:pStyle w:val="Step"/>
      </w:pPr>
      <w:r>
        <w:t xml:space="preserve">Check whether the MCU indicator is running properly. </w:t>
      </w:r>
    </w:p>
    <w:p>
      <w:pPr>
        <w:pStyle w:val="End"/>
      </w:pPr>
      <w:r>
        <w:t>----End</w:t>
      </w:r>
    </w:p>
    <w:p>
      <w:pPr>
        <w:pStyle w:val="BlockLabel"/>
      </w:pPr>
      <w:r>
        <w:t>Expected Result</w:t>
      </w:r>
    </w:p>
    <w:p>
      <w:pPr>
        <w:pStyle w:val="ItemStep"/>
        <w:numPr>
          <w:ilvl w:val="0"/>
          <w:numId w:val="42"/>
        </w:numPr>
      </w:pPr>
      <w:r>
        <w:t xml:space="preserve">The found version number is later than the basic version HUAWEI VP9660 V600R006C10. </w:t>
      </w:r>
    </w:p>
    <w:p>
      <w:pPr>
        <w:pStyle w:val="ItemStep"/>
        <w:numPr>
          <w:ilvl w:val="0"/>
          <w:numId w:val="42"/>
        </w:numPr>
      </w:pPr>
      <w:r>
        <w:t xml:space="preserve">The CPU usage and memory usage are equal to or less than 90%. </w:t>
      </w:r>
    </w:p>
    <w:p>
      <w:pPr>
        <w:pStyle w:val="ItemStep"/>
        <w:numPr>
          <w:ilvl w:val="0"/>
          <w:numId w:val="42"/>
        </w:numPr>
      </w:pPr>
      <w:r>
        <w:t xml:space="preserve">The alarm indicator on each MCU board is blinking green. </w:t>
      </w:r>
    </w:p>
    <w:p>
      <w:pPr>
        <w:pStyle w:val="BlockLabel"/>
      </w:pPr>
      <w:r>
        <w:t>Troubleshooting</w:t>
      </w:r>
    </w:p>
    <w:p>
      <w:pPr>
        <w:pStyle w:val="ItemStep"/>
        <w:numPr>
          <w:ilvl w:val="0"/>
          <w:numId w:val="43"/>
        </w:numPr>
      </w:pPr>
      <w:r>
        <w:t xml:space="preserve">If the version is earlier than V600R006C10, contact R&amp;D engineers to check whether the version can be upgraded. </w:t>
      </w:r>
    </w:p>
    <w:p>
      <w:pPr>
        <w:pStyle w:val="ItemStep"/>
        <w:numPr>
          <w:ilvl w:val="0"/>
          <w:numId w:val="43"/>
        </w:numPr>
      </w:pPr>
      <w:r>
        <w:t xml:space="preserve">If the CPU usage and memory usage of the MCU are high, terminate the conference, restart the MCU, and perform upgrade. </w:t>
      </w:r>
    </w:p>
    <w:bookmarkStart w:id="27" w:name="EN-US_TOPIC_0000001092178752"/>
    <w:bookmarkEnd w:id="27"/>
    <w:p>
      <w:pPr>
        <w:pStyle w:val="Heading2"/>
      </w:pPr>
      <w:bookmarkStart w:id="28" w:name="_Toc256000015"/>
      <w:r>
        <w:t>Backing Up Data</w:t>
      </w:r>
      <w:bookmarkEnd w:id="28"/>
    </w:p>
    <w:p>
      <w:r>
        <w:t>User data compatibility is maintained during upgrade of Huawei VP9660, Huawei VP9650, and Huawei VP9630. However, to ensure data security and prevent faults such as hardware faults, you are advised to back up the configuration in advance.</w:t>
      </w:r>
    </w:p>
    <w:p>
      <w:pPr>
        <w:pStyle w:val="NotesHeading"/>
        <w:rPr>
          <w:rFonts w:hint="eastAsia"/>
        </w:rPr>
      </w:pPr>
      <w:r>
        <w:rPr>
          <w:rFonts w:hint="eastAsia"/>
          <w:color w:val="339966"/>
        </w:rPr>
        <w:pict>
          <v:shape id="_x0000_i1037" type="#_x0000_t75" style="width:54.08pt;height:19pt">
            <v:imagedata r:id="rId27" o:title="note"/>
          </v:shape>
        </w:pict>
      </w:r>
    </w:p>
    <w:p>
      <w:pPr>
        <w:pStyle w:val="NotesText"/>
      </w:pPr>
      <w:r>
        <w:t xml:space="preserve">Generally, backup data does not need to be re-imported to the MCU because software automatically ensures data compatibility. </w:t>
      </w:r>
    </w:p>
    <w:p>
      <w:pPr>
        <w:pStyle w:val="Heading3"/>
        <w:numPr>
          <w:numId w:val="69"/>
        </w:numPr>
      </w:pPr>
      <w:bookmarkStart w:id="29" w:name="_Toc256000016"/>
      <w:r>
        <w:t>Exporting Data on the Built-in Web Page</w:t>
      </w:r>
      <w:bookmarkEnd w:id="29"/>
    </w:p>
    <w:p>
      <w:pPr>
        <w:pStyle w:val="BlockLabel"/>
      </w:pPr>
      <w:r>
        <w:t>Prerequisites</w:t>
      </w:r>
    </w:p>
    <w:p>
      <w:r>
        <w:t xml:space="preserve">The MCU server can be pinged on the local host. </w:t>
      </w:r>
    </w:p>
    <w:p>
      <w:pPr>
        <w:pStyle w:val="BlockLabel"/>
      </w:pPr>
      <w:r>
        <w:t>Procedure</w:t>
      </w:r>
    </w:p>
    <w:p>
      <w:pPr>
        <w:pStyle w:val="Step"/>
        <w:numPr>
          <w:numId w:val="108"/>
        </w:numPr>
      </w:pPr>
      <w:r>
        <w:t xml:space="preserve">On a computer,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respectively.)</w:t>
      </w:r>
    </w:p>
    <w:p>
      <w:pPr>
        <w:pStyle w:val="Step"/>
      </w:pPr>
      <w:r>
        <w:t xml:space="preserve">Choose </w:t>
      </w:r>
      <w:r>
        <w:rPr>
          <w:b/>
        </w:rPr>
        <w:t>Maintenance</w:t>
      </w:r>
      <w:r>
        <w:t xml:space="preserve"> &gt; </w:t>
      </w:r>
      <w:r>
        <w:rPr>
          <w:b/>
        </w:rPr>
        <w:t>Configuration</w:t>
      </w:r>
      <w:r>
        <w:t xml:space="preserve">. On the </w:t>
      </w:r>
      <w:r>
        <w:rPr>
          <w:b/>
        </w:rPr>
        <w:t>Configuration</w:t>
      </w:r>
      <w:r>
        <w:t xml:space="preserve"> page that is displayed, export the current configuration or download the configuration file that is automatically backed up. </w:t>
      </w:r>
    </w:p>
    <w:p>
      <w:pPr>
        <w:pStyle w:val="FigureDescription"/>
        <w:ind w:left="1701"/>
      </w:pPr>
      <w:r>
        <w:t>Exporting the configuration</w:t>
      </w:r>
    </w:p>
    <w:p>
      <w:pPr>
        <w:pStyle w:val="Figure"/>
        <w:ind w:left="1701"/>
      </w:pPr>
      <w:r>
        <w:pict>
          <v:shape id="_x0000_i1038" type="#_x0000_t75" style="width:394.5pt;height:227.25pt">
            <v:imagedata r:id="rId37" o:title=""/>
          </v:shape>
        </w:pict>
      </w:r>
    </w:p>
    <w:p/>
    <w:p>
      <w:pPr>
        <w:pStyle w:val="Step"/>
      </w:pPr>
      <w:r>
        <w:t xml:space="preserve">Verify that the browser automatically downloads the exported configuration file. </w:t>
      </w:r>
    </w:p>
    <w:p>
      <w:pPr>
        <w:pStyle w:val="End"/>
      </w:pPr>
      <w:r>
        <w:t>----End</w:t>
      </w:r>
    </w:p>
    <w:p>
      <w:pPr>
        <w:pStyle w:val="Heading3"/>
      </w:pPr>
      <w:bookmarkStart w:id="30" w:name="_Toc256000017"/>
      <w:r>
        <w:t>Exporting a License on the Built-in Web Page</w:t>
      </w:r>
      <w:bookmarkEnd w:id="30"/>
    </w:p>
    <w:p>
      <w:pPr>
        <w:pStyle w:val="BlockLabel"/>
      </w:pPr>
      <w:r>
        <w:t>Prerequisites</w:t>
      </w:r>
    </w:p>
    <w:p>
      <w:r>
        <w:t xml:space="preserve">The MCU server can be pinged on the local host. </w:t>
      </w:r>
    </w:p>
    <w:p>
      <w:pPr>
        <w:pStyle w:val="BlockLabel"/>
      </w:pPr>
      <w:r>
        <w:t>Procedure</w:t>
      </w:r>
    </w:p>
    <w:p>
      <w:pPr>
        <w:pStyle w:val="Step"/>
        <w:numPr>
          <w:numId w:val="109"/>
        </w:numPr>
      </w:pPr>
      <w:r>
        <w:t xml:space="preserve">On a computer,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respectively.)</w:t>
      </w:r>
    </w:p>
    <w:p>
      <w:pPr>
        <w:pStyle w:val="Step"/>
      </w:pPr>
      <w:r>
        <w:t xml:space="preserve">Choose </w:t>
      </w:r>
      <w:r>
        <w:rPr>
          <w:b/>
        </w:rPr>
        <w:t>System</w:t>
      </w:r>
      <w:r>
        <w:t xml:space="preserve"> &gt; </w:t>
      </w:r>
      <w:r>
        <w:rPr>
          <w:b/>
        </w:rPr>
        <w:t>License</w:t>
      </w:r>
      <w:r>
        <w:t xml:space="preserve">. On the </w:t>
      </w:r>
      <w:r>
        <w:rPr>
          <w:b/>
        </w:rPr>
        <w:t>License</w:t>
      </w:r>
      <w:r>
        <w:t xml:space="preserve"> page that is displayed, click </w:t>
      </w:r>
      <w:r>
        <w:rPr>
          <w:b/>
        </w:rPr>
        <w:t>Export</w:t>
      </w:r>
      <w:r>
        <w:t xml:space="preserve"> next to </w:t>
      </w:r>
      <w:r>
        <w:rPr>
          <w:b/>
        </w:rPr>
        <w:t>Export the current license</w:t>
      </w:r>
      <w:r>
        <w:t xml:space="preserve">. </w:t>
      </w:r>
    </w:p>
    <w:bookmarkStart w:id="31" w:name="fig743214359135"/>
    <w:bookmarkEnd w:id="31"/>
    <w:p>
      <w:pPr>
        <w:pStyle w:val="FigureDescription"/>
        <w:ind w:left="1701"/>
      </w:pPr>
      <w:r>
        <w:t>Export the license</w:t>
      </w:r>
    </w:p>
    <w:p>
      <w:pPr>
        <w:pStyle w:val="Figure"/>
        <w:ind w:left="1701"/>
      </w:pPr>
      <w:r>
        <w:pict>
          <v:shape id="_x0000_i1039" type="#_x0000_t75" style="width:396pt;height:289.93pt">
            <v:imagedata r:id="rId38" o:title=""/>
          </v:shape>
        </w:pict>
      </w:r>
    </w:p>
    <w:p/>
    <w:p>
      <w:pPr>
        <w:pStyle w:val="Step"/>
      </w:pPr>
      <w:r>
        <w:t xml:space="preserve">Verify that the browser automatically downloads the exported license file. </w:t>
      </w:r>
    </w:p>
    <w:p>
      <w:pPr>
        <w:pStyle w:val="End"/>
      </w:pPr>
      <w:r>
        <w:t>----End</w:t>
      </w:r>
    </w:p>
    <w:p>
      <w:pPr>
        <w:pStyle w:val="Heading3"/>
      </w:pPr>
      <w:bookmarkStart w:id="32" w:name="_Toc256000018"/>
      <w:r>
        <w:t>Exporting Data by Using the CLI in SSH or Telnet Mode</w:t>
      </w:r>
      <w:bookmarkEnd w:id="32"/>
    </w:p>
    <w:p>
      <w:pPr>
        <w:pStyle w:val="BlockLabel"/>
      </w:pPr>
      <w:r>
        <w:t>Prerequisites</w:t>
      </w:r>
    </w:p>
    <w:p>
      <w:pPr>
        <w:pStyle w:val="ItemList"/>
      </w:pPr>
      <w:r>
        <w:t xml:space="preserve">The FTP server has been set up, and parameters have been set.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ItemList"/>
      </w:pPr>
      <w:r>
        <w:t xml:space="preserve">The MCU server can be pinged on the local host. </w:t>
      </w:r>
    </w:p>
    <w:p>
      <w:pPr>
        <w:pStyle w:val="BlockLabel"/>
      </w:pPr>
      <w:r>
        <w:t>Procedure</w:t>
      </w:r>
    </w:p>
    <w:p>
      <w:pPr>
        <w:pStyle w:val="Step"/>
        <w:numPr>
          <w:numId w:val="110"/>
        </w:numPr>
      </w:pPr>
      <w:r>
        <w:t xml:space="preserve">Enter the user name and password (for example, </w:t>
      </w:r>
      <w:r>
        <w:rPr>
          <w:b/>
        </w:rPr>
        <w:t>administrator</w:t>
      </w:r>
      <w:r>
        <w:t xml:space="preserve"> and </w:t>
      </w:r>
      <w:r>
        <w:rPr>
          <w:b/>
        </w:rPr>
        <w:t>Change_Me</w:t>
      </w:r>
      <w:r>
        <w:t xml:space="preserve">, respectively) and log in to the system in SSH or Telnet mode. </w:t>
      </w:r>
    </w:p>
    <w:p>
      <w:pPr>
        <w:pStyle w:val="Step"/>
      </w:pPr>
      <w:r>
        <w:t xml:space="preserve">Run the </w:t>
      </w:r>
      <w:r>
        <w:rPr>
          <w:b/>
        </w:rPr>
        <w:t>system-view ftp-server</w:t>
      </w:r>
      <w:r>
        <w:t xml:space="preserve"> command to configure the IP address of the FTP server and save the configuration for the configuration to take effect. In this case, you need to ensure that the FTP server is available. </w:t>
      </w:r>
    </w:p>
    <w:p>
      <w:pPr>
        <w:pStyle w:val="TerminalDisplay"/>
      </w:pPr>
      <w:r>
        <w:t xml:space="preserve">&lt;HUAWEI VP9660&gt;system-view ftp-server   </w:t>
        <w:br/>
        <w:t xml:space="preserve">ftp server ip addr[192.168.1.122]:  </w:t>
        <w:br/>
        <w:t xml:space="preserve">user name{max len:32}[9660]:  </w:t>
        <w:br/>
        <w:t xml:space="preserve">user password{string, max len:32}[******]:  </w:t>
        <w:br/>
        <w:t xml:space="preserve">  Info:set the Ftp server config finish!</w:t>
      </w:r>
    </w:p>
    <w:p>
      <w:pPr>
        <w:pStyle w:val="Step"/>
      </w:pPr>
      <w:r>
        <w:t xml:space="preserve">In the root directory, enter </w:t>
      </w:r>
      <w:r>
        <w:rPr>
          <w:b/>
        </w:rPr>
        <w:t>upgrade</w:t>
      </w:r>
      <w:r>
        <w:t xml:space="preserve"> and enter </w:t>
      </w:r>
      <w:r>
        <w:rPr>
          <w:b/>
        </w:rPr>
        <w:t>export</w:t>
      </w:r>
      <w:r>
        <w:t xml:space="preserve"> at the prompt </w:t>
      </w:r>
      <w:r>
        <w:rPr>
          <w:b/>
        </w:rPr>
        <w:t>[HUAWEI VP9660-upgrade]</w:t>
      </w:r>
      <w:r>
        <w:t xml:space="preserve">. If the root certificate of the FTP server is not uploaded on the web page, a message is displayed indicating that the FTP server is untrusted. In this case, import the root certificate of the FTP server for upgrade on the web page or directly enter </w:t>
      </w:r>
      <w:r>
        <w:rPr>
          <w:b/>
        </w:rPr>
        <w:t>y</w:t>
      </w:r>
      <w:r>
        <w:t xml:space="preserve"> to ignore the message. Select the software content to be exported as prompted. </w:t>
      </w:r>
    </w:p>
    <w:p>
      <w:pPr>
        <w:pStyle w:val="Step"/>
      </w:pPr>
      <w:r>
        <w:t xml:space="preserve">After the export is successful, save the file in the directory on the FTP server. </w:t>
      </w:r>
    </w:p>
    <w:p>
      <w:pPr>
        <w:pStyle w:val="End"/>
      </w:pPr>
      <w:r>
        <w:t>----End</w:t>
      </w:r>
    </w:p>
    <w:bookmarkStart w:id="33" w:name="EN-US_TOPIC_0000001139216011"/>
    <w:bookmarkEnd w:id="33"/>
    <w:p>
      <w:pPr>
        <w:pStyle w:val="Heading2"/>
      </w:pPr>
      <w:bookmarkStart w:id="34" w:name="_Toc256000019"/>
      <w:r>
        <w:t>Obtaining a License File of the Target Version</w:t>
      </w:r>
      <w:bookmarkEnd w:id="34"/>
    </w:p>
    <w:p>
      <w:r>
        <w:t xml:space="preserve">The validity period of the MCU commercial license is not limited. Generally, you do not need to import a license file. </w:t>
      </w:r>
    </w:p>
    <w:p>
      <w:r>
        <w:t xml:space="preserve">If only the upgrade is performed but the capacity is not expanded, no new license file needs to be imported. If both the upgrade and capacity expansion are performed, a new license file needs to be imported. </w:t>
      </w:r>
    </w:p>
    <w:p>
      <w:pPr>
        <w:pStyle w:val="Heading3"/>
        <w:numPr>
          <w:numId w:val="73"/>
        </w:numPr>
      </w:pPr>
      <w:bookmarkStart w:id="35" w:name="_Toc256000020"/>
      <w:r>
        <w:t>Obtaining a License File in Normal Scenarios</w:t>
      </w:r>
      <w:bookmarkEnd w:id="35"/>
    </w:p>
    <w:p>
      <w:r>
        <w:t xml:space="preserve">In normal scenarios, the license file is obtained when orders exist. (Orders have been placed, and the FNO has captured orders from the ERP.) To obtain the license file, perform the following steps: </w:t>
      </w:r>
    </w:p>
    <w:p>
      <w:pPr>
        <w:pStyle w:val="Step"/>
        <w:numPr>
          <w:numId w:val="111"/>
        </w:numPr>
      </w:pPr>
      <w:r>
        <w:t xml:space="preserve">Apply for an account of Huawei license system at http://app.huawei.com/isdp/. If an account has been obtained, skip this step. </w:t>
      </w:r>
    </w:p>
    <w:p>
      <w:pPr>
        <w:pStyle w:val="Step"/>
      </w:pPr>
      <w:r>
        <w:t xml:space="preserve">Extract the ESN from the device where the license file needs to be installed. </w:t>
      </w:r>
    </w:p>
    <w:p>
      <w:pPr>
        <w:pStyle w:val="Step"/>
      </w:pPr>
      <w:r>
        <w:t xml:space="preserve">Obtain the activation ID or LAC from the license certificate (generally delivered with the product). </w:t>
      </w:r>
    </w:p>
    <w:p>
      <w:pPr>
        <w:pStyle w:val="Step"/>
      </w:pPr>
      <w:r>
        <w:t xml:space="preserve">Log in to Huawei license system at http://app.huawei.com/isdp/, enter the activation ID to find the unique license record, click the license record, enter the ESN to activate the license record, and download the license file to the local host. </w:t>
      </w:r>
    </w:p>
    <w:p>
      <w:pPr>
        <w:pStyle w:val="End"/>
      </w:pPr>
      <w:r>
        <w:t>----End</w:t>
      </w:r>
    </w:p>
    <w:p>
      <w:pPr>
        <w:pStyle w:val="Heading3"/>
      </w:pPr>
      <w:bookmarkStart w:id="36" w:name="_Toc256000021"/>
      <w:r>
        <w:t>Obtaining a License File in Exception Scenarios</w:t>
      </w:r>
      <w:bookmarkEnd w:id="36"/>
    </w:p>
    <w:p>
      <w:r>
        <w:t xml:space="preserve">In exception scenarios generally where the license file needs to be obtained when the order process is not triggered, license file obtaining needs to be reviewed. Therefore, you need to apply for the license in advance. For details, see the </w:t>
      </w:r>
      <w:r>
        <w:rPr>
          <w:i/>
        </w:rPr>
        <w:t>HUAWEI VP96x0&amp;VP86x0 MCU License Application Guide</w:t>
      </w:r>
      <w:r>
        <w:t xml:space="preserve"> that can be obtained at http://support.huawei.com/enterprise. </w:t>
      </w:r>
      <w:hyperlink w:anchor="fig743214359135" w:tooltip=" " w:history="1">
        <w:r>
          <w:rPr>
            <w:rStyle w:val="Hyperlink"/>
          </w:rPr>
          <w:t>Figure 3-4</w:t>
        </w:r>
      </w:hyperlink>
      <w:r>
        <w:t xml:space="preserve"> shows the method of obtaining the document. Currently, the following scenarios are involved. License file obtaining in the following scenarios is described:</w:t>
      </w:r>
    </w:p>
    <w:p>
      <w:pPr>
        <w:pStyle w:val="ItemList"/>
      </w:pPr>
      <w:r>
        <w:t>Original site migration to Huawei platform</w:t>
      </w:r>
    </w:p>
    <w:p>
      <w:pPr>
        <w:pStyle w:val="ItemList"/>
      </w:pPr>
      <w:r>
        <w:t>Quotation template problems, for example, in which the contract is inconsistent with the license file or the product is delivered with a contract but without a license</w:t>
      </w:r>
    </w:p>
    <w:p>
      <w:pPr>
        <w:pStyle w:val="ItemList"/>
      </w:pPr>
      <w:r>
        <w:t>Commercial temporary license required when the customer wants to use the product in trial before purchasing, the customer requires the product urgently after signing a contact and before the contract process is completed, or the customer wants to use the product before paying.</w:t>
      </w:r>
    </w:p>
    <w:p>
      <w:pPr>
        <w:pStyle w:val="FigureDescription"/>
      </w:pPr>
      <w:r>
        <w:t>HUAWEI VP96x0&amp;VP86x0 License Application Guide</w:t>
      </w:r>
    </w:p>
    <w:p>
      <w:pPr>
        <w:pStyle w:val="Figure"/>
      </w:pPr>
      <w:r>
        <w:pict>
          <v:shape id="_x0000_i1040" type="#_x0000_t75" style="width:393.75pt;height:233.25pt">
            <v:imagedata r:id="rId39" o:title=""/>
          </v:shape>
        </w:pict>
      </w:r>
    </w:p>
    <w:p/>
    <w:bookmarkStart w:id="37" w:name="EN-US_TOPIC_0000001139216005"/>
    <w:bookmarkEnd w:id="37"/>
    <w:p>
      <w:pPr>
        <w:pStyle w:val="Heading2"/>
      </w:pPr>
      <w:bookmarkStart w:id="38" w:name="_Toc256000022"/>
      <w:r>
        <w:t>Stopping Services Before the Upgrade</w:t>
      </w:r>
      <w:bookmarkEnd w:id="38"/>
    </w:p>
    <w:p>
      <w:pPr>
        <w:pStyle w:val="BlockLabel"/>
      </w:pPr>
      <w:r>
        <w:t>Procedure</w:t>
      </w:r>
    </w:p>
    <w:p>
      <w:pPr>
        <w:pStyle w:val="Step"/>
        <w:numPr>
          <w:numId w:val="112"/>
        </w:numPr>
      </w:pPr>
      <w:r>
        <w:t>Log in to the SMC.</w:t>
      </w:r>
    </w:p>
    <w:p>
      <w:pPr>
        <w:pStyle w:val="Step"/>
      </w:pPr>
      <w:r>
        <w:t xml:space="preserve">Open the conference list on the SMC. </w:t>
      </w:r>
    </w:p>
    <w:p>
      <w:pPr>
        <w:pStyle w:val="Step"/>
      </w:pPr>
      <w:r>
        <w:t xml:space="preserve">Select conferences one by one on the SMC and check for MCUs to be upgraded in the MCU list of each conference. If MCUs of a conference need to be upgraded, terminate the conference. </w:t>
      </w:r>
    </w:p>
    <w:p>
      <w:pPr>
        <w:pStyle w:val="End"/>
      </w:pPr>
      <w:r>
        <w:t>----End</w:t>
      </w:r>
    </w:p>
    <w:p>
      <w:pPr>
        <w:sectPr>
          <w:headerReference w:type="even" r:id="rId40"/>
          <w:headerReference w:type="default" r:id="rId41"/>
          <w:footerReference w:type="even" r:id="rId42"/>
          <w:footerReference w:type="default" r:id="rId43"/>
          <w:type w:val="nextPage"/>
          <w:pgSz w:w="11907" w:h="16840" w:code="9"/>
          <w:pgMar w:top="1701" w:right="1134" w:bottom="1701" w:left="1134" w:header="567" w:footer="567" w:gutter="0"/>
          <w:pgNumType w:fmt="decimal"/>
          <w:cols w:space="425"/>
          <w:docGrid w:linePitch="312"/>
        </w:sectPr>
      </w:pPr>
    </w:p>
    <w:bookmarkStart w:id="39" w:name="EN-US_TOPIC_0000001139074901"/>
    <w:bookmarkEnd w:id="39"/>
    <w:p>
      <w:pPr>
        <w:pStyle w:val="Heading1"/>
      </w:pPr>
      <w:bookmarkStart w:id="40" w:name="_Toc256000023"/>
      <w:r>
        <w:t>Performing the Upgrade</w:t>
      </w:r>
      <w:bookmarkEnd w:id="40"/>
    </w:p>
    <w:bookmarkStart w:id="41" w:name="EN-US_TOPIC_0000001139074897"/>
    <w:bookmarkEnd w:id="41"/>
    <w:p>
      <w:pPr>
        <w:pStyle w:val="Heading2"/>
        <w:numPr>
          <w:numId w:val="77"/>
        </w:numPr>
      </w:pPr>
      <w:bookmarkStart w:id="42" w:name="_Toc256000024"/>
      <w:r>
        <w:t>Upgrading the System Software</w:t>
      </w:r>
      <w:bookmarkEnd w:id="42"/>
    </w:p>
    <w:p>
      <w:r>
        <w:t xml:space="preserve">For V600R019C00SPC100 and later versions, and V600R019C10SPC610 and earlier versions, no independent upgrade package is provided for upgrading the host software. If you want to upgrade to these versions, see </w:t>
      </w:r>
      <w:hyperlink w:anchor="EN-US_TOPIC_0000001092338418" w:tooltip=" " w:history="1">
        <w:r>
          <w:rPr>
            <w:rStyle w:val="Hyperlink"/>
          </w:rPr>
          <w:t>4.2 Fully Upgrading</w:t>
        </w:r>
      </w:hyperlink>
      <w:r>
        <w:t>.</w:t>
      </w:r>
    </w:p>
    <w:p>
      <w:r>
        <w:t>The MCU provides the following system software upgrade modes: built-in web page, CLI, and SMC2.0 console. A user can select a mode based on the site requirements.</w:t>
      </w:r>
    </w:p>
    <w:p>
      <w:pPr>
        <w:pStyle w:val="Heading3"/>
        <w:numPr>
          <w:numId w:val="78"/>
        </w:numPr>
      </w:pPr>
      <w:bookmarkStart w:id="43" w:name="_Toc256000025"/>
      <w:r>
        <w:t>Upgrading the System Software on the Built-in Web Page</w:t>
      </w:r>
      <w:bookmarkEnd w:id="43"/>
    </w:p>
    <w:p>
      <w:pPr>
        <w:pStyle w:val="BlockLabel"/>
      </w:pPr>
      <w:r>
        <w:t>Prerequisites</w:t>
      </w:r>
    </w:p>
    <w:p>
      <w:r>
        <w:t>The MCU server can be pinged on the local host.</w:t>
      </w:r>
    </w:p>
    <w:p>
      <w:pPr>
        <w:pStyle w:val="BlockLabel"/>
      </w:pPr>
      <w:r>
        <w:t>Procedure</w:t>
      </w:r>
    </w:p>
    <w:p>
      <w:pPr>
        <w:pStyle w:val="Step"/>
        <w:numPr>
          <w:numId w:val="113"/>
        </w:numPr>
      </w:pPr>
      <w:r>
        <w:t xml:space="preserve">On a computer,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respectively.)</w:t>
      </w:r>
    </w:p>
    <w:p>
      <w:pPr>
        <w:pStyle w:val="Step"/>
      </w:pPr>
      <w:r>
        <w:t xml:space="preserve">Choose </w:t>
      </w:r>
      <w:r>
        <w:rPr>
          <w:b/>
        </w:rPr>
        <w:t>Maintenance</w:t>
      </w:r>
      <w:r>
        <w:t xml:space="preserve"> &gt; </w:t>
      </w:r>
      <w:r>
        <w:rPr>
          <w:b/>
        </w:rPr>
        <w:t>Upgrade</w:t>
      </w:r>
      <w:r>
        <w:t xml:space="preserve">. On the </w:t>
      </w:r>
      <w:r>
        <w:rPr>
          <w:b/>
        </w:rPr>
        <w:t>Upgrade</w:t>
      </w:r>
      <w:r>
        <w:t xml:space="preserve"> page that is displayed, click</w:t>
      </w:r>
      <w:r>
        <w:rPr>
          <w:b/>
        </w:rPr>
        <w:t xml:space="preserve"> Select File</w:t>
      </w:r>
      <w:r>
        <w:t xml:space="preserve"> on the left, select the </w:t>
      </w:r>
      <w:r>
        <w:rPr>
          <w:b/>
        </w:rPr>
        <w:t>HUAWEI-VP9660-FULL.bin</w:t>
      </w:r>
      <w:r>
        <w:t xml:space="preserve"> file, and click </w:t>
      </w:r>
      <w:r>
        <w:rPr>
          <w:b/>
        </w:rPr>
        <w:t>Upgrade</w:t>
      </w:r>
      <w:r>
        <w:t xml:space="preserve"> to start upgrade, as shown in </w:t>
      </w:r>
      <w:hyperlink w:anchor="fig24797064215952" w:tooltip=" " w:history="1">
        <w:r>
          <w:rPr>
            <w:rStyle w:val="Hyperlink"/>
          </w:rPr>
          <w:t>Figure 4-1</w:t>
        </w:r>
      </w:hyperlink>
    </w:p>
    <w:bookmarkStart w:id="44" w:name="fig24797064215952"/>
    <w:bookmarkEnd w:id="44"/>
    <w:p>
      <w:pPr>
        <w:pStyle w:val="FigureDescription"/>
        <w:ind w:left="1701"/>
      </w:pPr>
      <w:r>
        <w:t>MCU upgrade</w:t>
      </w:r>
    </w:p>
    <w:p>
      <w:pPr>
        <w:pStyle w:val="Figure"/>
        <w:ind w:left="1701"/>
      </w:pPr>
      <w:r>
        <w:pict>
          <v:shape id="_x0000_i1041" type="#_x0000_t75" style="width:393.75pt;height:89.25pt">
            <v:imagedata r:id="rId44" o:title=""/>
          </v:shape>
        </w:pict>
      </w:r>
    </w:p>
    <w:p/>
    <w:p>
      <w:pPr>
        <w:pStyle w:val="Step"/>
      </w:pPr>
      <w:r>
        <w:t xml:space="preserve">On the upgrade confirmation page that is displayed after the file is uploaded, click </w:t>
      </w:r>
      <w:r>
        <w:rPr>
          <w:b/>
        </w:rPr>
        <w:t>OK</w:t>
      </w:r>
      <w:r>
        <w:t xml:space="preserve">, as shown in </w:t>
      </w:r>
      <w:hyperlink w:anchor="fig165531522248" w:tooltip=" " w:history="1">
        <w:r>
          <w:rPr>
            <w:rStyle w:val="Hyperlink"/>
          </w:rPr>
          <w:t>Figure 4-2</w:t>
        </w:r>
      </w:hyperlink>
    </w:p>
    <w:bookmarkStart w:id="45" w:name="fig165531522248"/>
    <w:bookmarkEnd w:id="45"/>
    <w:p>
      <w:pPr>
        <w:pStyle w:val="FigureDescription"/>
        <w:ind w:left="1701"/>
      </w:pPr>
      <w:r>
        <w:t>Upgrade confirmation window</w:t>
      </w:r>
    </w:p>
    <w:p>
      <w:pPr>
        <w:pStyle w:val="Figure"/>
        <w:ind w:left="1701"/>
      </w:pPr>
      <w:r>
        <w:pict>
          <v:shape id="_x0000_i1042" type="#_x0000_t75" style="width:393.75pt;height:237pt">
            <v:imagedata r:id="rId45" o:title=""/>
          </v:shape>
        </w:pict>
      </w:r>
    </w:p>
    <w:p/>
    <w:p>
      <w:pPr>
        <w:pStyle w:val="Step"/>
      </w:pPr>
      <w:r>
        <w:t>Wait until the system restarts after the upgrade is completed.</w:t>
      </w:r>
    </w:p>
    <w:p>
      <w:r>
        <w:t>After the MCU restarts, the new version is running properly.</w:t>
      </w:r>
    </w:p>
    <w:p>
      <w:pPr>
        <w:pStyle w:val="End"/>
      </w:pPr>
      <w:r>
        <w:t>----End</w:t>
      </w:r>
    </w:p>
    <w:p>
      <w:pPr>
        <w:pStyle w:val="BlockLabel"/>
      </w:pPr>
      <w:r>
        <w:t>Verification</w:t>
      </w:r>
    </w:p>
    <w:p>
      <w:r>
        <w:t>Check whether the MCU version number is the same as the target version number as follows:</w:t>
      </w:r>
    </w:p>
    <w:p>
      <w:pPr>
        <w:pStyle w:val="Step"/>
        <w:numPr>
          <w:numId w:val="114"/>
        </w:numPr>
      </w:pPr>
      <w:r>
        <w:t>(Recommended) Use the computer to connect to the MCU, open a browser, enter the user name and password, and log in to the MCU web page.</w:t>
      </w:r>
    </w:p>
    <w:p>
      <w:pPr>
        <w:pStyle w:val="Step"/>
      </w:pPr>
      <w:r>
        <w:t>Check whether the version number on the right of the home page is the target version number.</w:t>
      </w:r>
    </w:p>
    <w:p>
      <w:pPr>
        <w:pStyle w:val="End"/>
      </w:pPr>
      <w:r>
        <w:t>----End</w:t>
      </w:r>
    </w:p>
    <w:p>
      <w:pPr>
        <w:pStyle w:val="BlockLabel"/>
      </w:pPr>
      <w:r>
        <w:t>Troubleshooting</w:t>
      </w:r>
    </w:p>
    <w:p>
      <w:r>
        <w:t>If the system upgrade fails, check the causes as prompted on the built-in web page.</w:t>
      </w:r>
    </w:p>
    <w:p>
      <w:r>
        <w:t>For example, if information on the built-in web page indicates that upgrade times out, upgrade the software again. If the upgrade still fails, restart the MCU and perform upgrade again.</w:t>
      </w:r>
    </w:p>
    <w:bookmarkStart w:id="46" w:name="EN-US_TOPIC_0000001092338416"/>
    <w:bookmarkEnd w:id="46"/>
    <w:p>
      <w:pPr>
        <w:pStyle w:val="Heading3"/>
      </w:pPr>
      <w:bookmarkStart w:id="47" w:name="_Toc256000026"/>
      <w:r>
        <w:t>Upgrading the System Software by Using the CLI in SSH or Telnet Mode</w:t>
      </w:r>
      <w:bookmarkEnd w:id="47"/>
    </w:p>
    <w:p>
      <w:pPr>
        <w:pStyle w:val="BlockLabel"/>
      </w:pPr>
      <w:r>
        <w:t>Prerequisites</w:t>
      </w:r>
    </w:p>
    <w:p>
      <w:pPr>
        <w:pStyle w:val="ItemList"/>
      </w:pPr>
      <w:r>
        <w:t xml:space="preserve">The FTP server has been set up and parameters have been set.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ItemList"/>
      </w:pPr>
      <w:r>
        <w:t xml:space="preserve">The FTP server is available, and the directory on the FTP server contains the </w:t>
      </w:r>
      <w:r>
        <w:rPr>
          <w:b/>
        </w:rPr>
        <w:t>HUAWEI-VP9660-FULL.bin</w:t>
      </w:r>
      <w:r>
        <w:t xml:space="preserve"> file of the corresponding version.</w:t>
      </w:r>
    </w:p>
    <w:p>
      <w:pPr>
        <w:pStyle w:val="BlockLabel"/>
      </w:pPr>
      <w:r>
        <w:t>Procedure</w:t>
      </w:r>
    </w:p>
    <w:p>
      <w:pPr>
        <w:pStyle w:val="Step"/>
        <w:numPr>
          <w:numId w:val="115"/>
        </w:numPr>
      </w:pPr>
      <w:r>
        <w:t xml:space="preserve">Log in to the MCU main control board in SSH or Telnet mode and enter the user name and password (for example, </w:t>
      </w:r>
      <w:r>
        <w:rPr>
          <w:b/>
        </w:rPr>
        <w:t>administrator</w:t>
      </w:r>
      <w:r>
        <w:t xml:space="preserve"> and </w:t>
      </w:r>
      <w:r>
        <w:rPr>
          <w:b/>
        </w:rPr>
        <w:t>Change_Me</w:t>
      </w:r>
      <w:r>
        <w:t>).</w:t>
      </w:r>
    </w:p>
    <w:p>
      <w:pPr>
        <w:pStyle w:val="Step"/>
      </w:pPr>
      <w:r>
        <w:t xml:space="preserve">Run the </w:t>
      </w:r>
      <w:r>
        <w:rPr>
          <w:b/>
        </w:rPr>
        <w:t>system-view ftp-server</w:t>
      </w:r>
      <w:r>
        <w:t xml:space="preserve"> command to configure the IP address of the FTP server in the root directory.</w:t>
      </w:r>
    </w:p>
    <w:p>
      <w:pPr>
        <w:pStyle w:val="TerminalDisplay"/>
      </w:pPr>
      <w:r>
        <w:t xml:space="preserve">&lt;HUAWEI VP9660&gt;system-view ftp-server   </w:t>
        <w:br/>
        <w:t xml:space="preserve">ftp server ip addr[192.168.11.200]:  </w:t>
        <w:br/>
        <w:t xml:space="preserve">user name{max len:32}[mcu]:  </w:t>
        <w:br/>
        <w:t xml:space="preserve">user password{string, max len:32}[******]:  </w:t>
        <w:br/>
        <w:t xml:space="preserve">  Info:set the Ftp server config finish!</w:t>
      </w:r>
    </w:p>
    <w:p>
      <w:pPr>
        <w:pStyle w:val="Step"/>
      </w:pPr>
      <w:r>
        <w:t xml:space="preserve">In the root directory, run </w:t>
      </w:r>
      <w:r>
        <w:rPr>
          <w:b/>
        </w:rPr>
        <w:t>upgrade</w:t>
      </w:r>
      <w:r>
        <w:t xml:space="preserve">, enter </w:t>
      </w:r>
      <w:r>
        <w:rPr>
          <w:b/>
        </w:rPr>
        <w:t>upgrade</w:t>
      </w:r>
      <w:r>
        <w:t xml:space="preserve"> at the prompt </w:t>
      </w:r>
      <w:r>
        <w:rPr>
          <w:b/>
        </w:rPr>
        <w:t>HUAWEI VP9660-upgrade</w:t>
      </w:r>
      <w:r>
        <w:t xml:space="preserve">, and then enter the ID of the board to be upgraded. If you enter </w:t>
      </w:r>
      <w:r>
        <w:rPr>
          <w:b/>
        </w:rPr>
        <w:t>10</w:t>
      </w:r>
      <w:r>
        <w:t xml:space="preserve">, all boards will be upgraded. No board ID needs to be entered for VP9630. If you choose to upgrade a single board, then you are asked to choose which part of software to upgrade. Normally ,enter </w:t>
      </w:r>
      <w:r>
        <w:rPr>
          <w:b/>
        </w:rPr>
        <w:t>0</w:t>
      </w:r>
      <w:r>
        <w:t xml:space="preserve"> to upgrade the whole software system.</w:t>
      </w:r>
    </w:p>
    <w:p>
      <w:pPr>
        <w:pStyle w:val="TerminalDisplay"/>
      </w:pPr>
      <w:r>
        <w:t xml:space="preserve">&lt;HUAWEI VP9660(upgrade)&gt;upgrade  </w:t>
        <w:br/>
        <w:t xml:space="preserve"> </w:t>
        <w:br/>
        <w:t xml:space="preserve">  ftp server information: </w:t>
        <w:br/>
        <w:t xml:space="preserve">    Ftp server ip address          : 192.168.1.200 </w:t>
        <w:br/>
        <w:t xml:space="preserve">    Ftp server port                : 21 </w:t>
        <w:br/>
        <w:t xml:space="preserve">    Ftp server user name           : mcu_v6r6 </w:t>
        <w:br/>
        <w:t xml:space="preserve">    Ftp server user password       : ****** </w:t>
        <w:br/>
        <w:t xml:space="preserve"> </w:t>
        <w:br/>
        <w:t xml:space="preserve">  Info:Check FTPS server's certificate failed. </w:t>
        <w:br/>
        <w:t xml:space="preserve">This FTP server is untrusted. </w:t>
        <w:br/>
        <w:t xml:space="preserve">Are you sure to continue downloading file from this untrusted FTP server? ?(y/n):y </w:t>
        <w:br/>
        <w:t xml:space="preserve"> </w:t>
        <w:br/>
        <w:t xml:space="preserve"> </w:t>
        <w:br/>
        <w:t xml:space="preserve">  online board is:[0] [1] [2] [6] [8]  </w:t>
        <w:br/>
        <w:t xml:space="preserve">  please input board id[0-9, 10:All]:10 </w:t>
        <w:br/>
        <w:t xml:space="preserve"> </w:t>
        <w:br/>
        <w:t xml:space="preserve">  Current Version :VP9660 V600R006C10SPC400 Jun 19 2017 16:40:25 </w:t>
        <w:br/>
        <w:t xml:space="preserve">  Target  Version :VP9660 V600R019C10 Jan 20 2019 07:16:29 </w:t>
        <w:br/>
        <w:t xml:space="preserve"> </w:t>
        <w:br/>
        <w:t xml:space="preserve"> </w:t>
        <w:br/>
        <w:t xml:space="preserve">  Info:board will reboot automatically after upgrade success,are you sure to upgrade the software?(y/n):</w:t>
      </w:r>
    </w:p>
    <w:p>
      <w:pPr>
        <w:pStyle w:val="Step"/>
      </w:pPr>
      <w:r>
        <w:t>After the upgrade is successful, the MCU will automatically reboot. Then the new version takes effect and starts running.</w:t>
      </w:r>
    </w:p>
    <w:p>
      <w:pPr>
        <w:pStyle w:val="End"/>
      </w:pPr>
      <w:r>
        <w:t>----End</w:t>
      </w:r>
    </w:p>
    <w:p>
      <w:pPr>
        <w:pStyle w:val="BlockLabel"/>
      </w:pPr>
      <w:r>
        <w:t>Verification</w:t>
      </w:r>
    </w:p>
    <w:p>
      <w:r>
        <w:t>Check whether the MCU version number is the same as the target version number as follows:</w:t>
      </w:r>
    </w:p>
    <w:p>
      <w:pPr>
        <w:pStyle w:val="Step"/>
        <w:numPr>
          <w:numId w:val="116"/>
        </w:numPr>
      </w:pPr>
      <w:r>
        <w:t xml:space="preserve">Log in to the MCU main control board in SSH or Telnet mode by using the CLI and enter </w:t>
      </w:r>
      <w:r>
        <w:rPr>
          <w:b/>
        </w:rPr>
        <w:t>display version</w:t>
      </w:r>
      <w:r>
        <w:t>.</w:t>
      </w:r>
    </w:p>
    <w:p>
      <w:pPr>
        <w:pStyle w:val="Step"/>
      </w:pPr>
      <w:r>
        <w:t>Verify that the version number displayed in the text information is the target version number</w:t>
      </w:r>
    </w:p>
    <w:p>
      <w:pPr>
        <w:pStyle w:val="TerminalDisplay"/>
      </w:pPr>
      <w:r>
        <w:t xml:space="preserve">&lt;HUAWEI VP9660&gt;display versionBoard 1:                  </w:t>
        <w:br/>
        <w:t xml:space="preserve">  HCCA     PCB        Version: A   </w:t>
        <w:br/>
        <w:t xml:space="preserve">  HCCA     PCB-BOM    Version: 0   </w:t>
        <w:br/>
        <w:t xml:space="preserve">  Main     CPLD       Version: 17032501   </w:t>
        <w:br/>
        <w:t xml:space="preserve">  Main     FPGA       Version: 17040701   </w:t>
        <w:br/>
        <w:t xml:space="preserve">   </w:t>
        <w:br/>
        <w:t xml:space="preserve">CPU 0: main-node-id:1000  media-node-id:1008   </w:t>
        <w:br/>
        <w:t xml:space="preserve">  BIOS 0              Version: LOG-iWare uniBIOS V100R007C30 07/12/2017 10:30:00   </w:t>
        <w:br/>
        <w:t xml:space="preserve">  BIOS 1              Version: LOG-iWare uniBIOS V100R007C30 07/12/2017 10:30:00   </w:t>
        <w:br/>
        <w:t xml:space="preserve">  BIOS 0 Me           Version: Consumer_11.0.18.1002   </w:t>
        <w:br/>
        <w:t xml:space="preserve">  BIOS 1 Me           Version: Consumer_11.0.18.1002   </w:t>
        <w:br/>
        <w:t xml:space="preserve">  MCU(x86_64)         Version :VP9660 V600R019C10 Jan 20 2019 2018, 07:16:29 (GMT+08) </w:t>
        <w:br/>
        <w:t xml:space="preserve">   </w:t>
        <w:br/>
        <w:t>&lt;HUAWEI VP9660&gt;</w:t>
      </w:r>
    </w:p>
    <w:p>
      <w:pPr>
        <w:pStyle w:val="End"/>
      </w:pPr>
      <w:r>
        <w:t>----End</w:t>
      </w:r>
    </w:p>
    <w:p>
      <w:pPr>
        <w:pStyle w:val="BlockLabel"/>
      </w:pPr>
      <w:r>
        <w:t>Troubleshooting</w:t>
      </w:r>
    </w:p>
    <w:p>
      <w:r>
        <w:t>If the upgrade fails, check the causes based on the error information displayed by the CLI.</w:t>
      </w:r>
    </w:p>
    <w:p>
      <w:r>
        <w:t xml:space="preserve">For example, if the error information indicates that the upgrade user name or password is incorrect, you need to ensure that the FTP user name and password configured on the MCU are consistent with those on the FTP server.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Heading3"/>
      </w:pPr>
      <w:bookmarkStart w:id="48" w:name="_Toc256000027"/>
      <w:r>
        <w:t>Upgrading the System Software on the SMC2.0 Console</w:t>
      </w:r>
      <w:bookmarkEnd w:id="48"/>
    </w:p>
    <w:p>
      <w:pPr>
        <w:pStyle w:val="BlockLabel"/>
      </w:pPr>
      <w:r>
        <w:t>Prerequisites</w:t>
      </w:r>
    </w:p>
    <w:p>
      <w:r>
        <w:t>The solution works on SMC2.0 networking.</w:t>
      </w:r>
    </w:p>
    <w:p>
      <w:r>
        <w:t>The MCU is added on the SMC2.0 as a manageable MCU and is online.</w:t>
      </w:r>
    </w:p>
    <w:p>
      <w:pPr>
        <w:pStyle w:val="BlockLabel"/>
      </w:pPr>
      <w:r>
        <w:t>Procedure</w:t>
      </w:r>
    </w:p>
    <w:p>
      <w:pPr>
        <w:pStyle w:val="Step"/>
        <w:numPr>
          <w:numId w:val="117"/>
        </w:numPr>
      </w:pPr>
      <w:r>
        <w:t>Upload software.</w:t>
      </w:r>
    </w:p>
    <w:p>
      <w:pPr>
        <w:pStyle w:val="ItemStep"/>
        <w:numPr>
          <w:numId w:val="44"/>
        </w:numPr>
      </w:pPr>
      <w:r>
        <w:t xml:space="preserve">Upload software on the SMC2.0. Choose </w:t>
      </w:r>
      <w:r>
        <w:rPr>
          <w:b/>
        </w:rPr>
        <w:t>Devices</w:t>
      </w:r>
      <w:r>
        <w:t xml:space="preserve"> &gt; </w:t>
      </w:r>
      <w:r>
        <w:rPr>
          <w:b/>
        </w:rPr>
        <w:t>Updates</w:t>
      </w:r>
      <w:r>
        <w:t xml:space="preserve"> &gt; </w:t>
      </w:r>
      <w:r>
        <w:rPr>
          <w:b/>
        </w:rPr>
        <w:t>Software Management</w:t>
      </w:r>
      <w:r>
        <w:t xml:space="preserve">. The </w:t>
      </w:r>
      <w:r>
        <w:rPr>
          <w:b/>
        </w:rPr>
        <w:t>Software Management</w:t>
      </w:r>
      <w:r>
        <w:t xml:space="preserve"> page is displayed, as shown in </w:t>
      </w:r>
      <w:hyperlink w:anchor="d0e2191" w:tooltip=" " w:history="1">
        <w:r>
          <w:rPr>
            <w:rStyle w:val="Hyperlink"/>
          </w:rPr>
          <w:t>Figure 4-3</w:t>
        </w:r>
      </w:hyperlink>
      <w:r>
        <w:t>.</w:t>
      </w:r>
    </w:p>
    <w:bookmarkStart w:id="49" w:name="d0e2191"/>
    <w:bookmarkEnd w:id="49"/>
    <w:p>
      <w:pPr>
        <w:pStyle w:val="FigureDescription"/>
        <w:ind w:left="2126"/>
      </w:pPr>
      <w:r>
        <w:t>Software Management page</w:t>
      </w:r>
    </w:p>
    <w:p>
      <w:pPr>
        <w:pStyle w:val="Figure"/>
        <w:ind w:left="2126"/>
      </w:pPr>
      <w:r>
        <w:pict>
          <v:shape id="_x0000_i1043" type="#_x0000_t75" style="width:330.75pt;height:72.45pt">
            <v:imagedata r:id="rId46" o:title=""/>
          </v:shape>
        </w:pict>
      </w:r>
    </w:p>
    <w:p/>
    <w:p>
      <w:pPr>
        <w:pStyle w:val="ItemStep"/>
        <w:numPr>
          <w:numId w:val="44"/>
        </w:numPr>
      </w:pPr>
      <w:r>
        <w:t>Click</w:t>
      </w:r>
      <w:r>
        <w:pict>
          <v:shape id="_x0000_i1044" type="#_x0000_t75" style="width:9pt;height:12pt">
            <v:imagedata r:id="rId47" o:title=""/>
          </v:shape>
        </w:pict>
      </w:r>
      <w:r>
        <w:t xml:space="preserve"> in the row displaying the device for which you want to add a software version.</w:t>
      </w:r>
    </w:p>
    <w:p>
      <w:pPr>
        <w:pStyle w:val="ItemStep"/>
        <w:numPr>
          <w:numId w:val="44"/>
        </w:numPr>
      </w:pPr>
      <w:r>
        <w:t xml:space="preserve">In the dialog box that is displayed, select </w:t>
      </w:r>
      <w:r>
        <w:rPr>
          <w:b/>
        </w:rPr>
        <w:t>HUAWEI-VP9660-FULL.zip</w:t>
      </w:r>
      <w:r>
        <w:t xml:space="preserve"> to be imported. After the file is imported, click </w:t>
      </w:r>
      <w:r>
        <w:rPr>
          <w:b/>
        </w:rPr>
        <w:t>Finish</w:t>
      </w:r>
      <w:r>
        <w:t xml:space="preserve">, as shown in </w:t>
      </w:r>
      <w:hyperlink w:anchor="d0e2211" w:tooltip=" " w:history="1">
        <w:r>
          <w:rPr>
            <w:rStyle w:val="Hyperlink"/>
          </w:rPr>
          <w:t>Figure 4-4</w:t>
        </w:r>
      </w:hyperlink>
      <w:r>
        <w:t>.</w:t>
      </w:r>
    </w:p>
    <w:bookmarkStart w:id="50" w:name="d0e2211"/>
    <w:bookmarkEnd w:id="50"/>
    <w:p>
      <w:pPr>
        <w:pStyle w:val="FigureDescription"/>
        <w:ind w:left="1701"/>
      </w:pPr>
      <w:r>
        <w:t>File upload</w:t>
      </w:r>
    </w:p>
    <w:p>
      <w:pPr>
        <w:pStyle w:val="Figure"/>
        <w:ind w:left="1701"/>
      </w:pPr>
      <w:r>
        <w:pict>
          <v:shape id="_x0000_i1045" type="#_x0000_t75" style="width:393.75pt;height:347.25pt">
            <v:imagedata r:id="rId48" o:title=""/>
          </v:shape>
        </w:pict>
      </w:r>
    </w:p>
    <w:p/>
    <w:p>
      <w:pPr>
        <w:pStyle w:val="Step"/>
      </w:pPr>
      <w:r>
        <w:t>Upgrade software.</w:t>
      </w:r>
    </w:p>
    <w:p>
      <w:pPr>
        <w:pStyle w:val="ItemStep"/>
        <w:numPr>
          <w:numId w:val="45"/>
        </w:numPr>
      </w:pPr>
      <w:r>
        <w:t xml:space="preserve">Choose </w:t>
      </w:r>
      <w:r>
        <w:rPr>
          <w:b/>
        </w:rPr>
        <w:t>Devices</w:t>
      </w:r>
      <w:r>
        <w:t xml:space="preserve"> &gt; </w:t>
      </w:r>
      <w:r>
        <w:rPr>
          <w:b/>
        </w:rPr>
        <w:t>Upgrade</w:t>
      </w:r>
      <w:r>
        <w:t xml:space="preserve"> &gt; </w:t>
      </w:r>
      <w:r>
        <w:rPr>
          <w:b/>
        </w:rPr>
        <w:t>Update Participant/MCU</w:t>
      </w:r>
      <w:r>
        <w:t xml:space="preserve">. Click </w:t>
      </w:r>
      <w:r>
        <w:rPr>
          <w:b/>
        </w:rPr>
        <w:t>MCU</w:t>
      </w:r>
      <w:r>
        <w:t xml:space="preserve"> at the upper left corner to switch to the MCU list and click </w:t>
      </w:r>
      <w:r>
        <w:rPr>
          <w:b/>
        </w:rPr>
        <w:t>Update</w:t>
      </w:r>
      <w:r>
        <w:t xml:space="preserve"> at the upper right corner.</w:t>
      </w:r>
    </w:p>
    <w:p>
      <w:pPr>
        <w:pStyle w:val="ItemStep"/>
        <w:numPr>
          <w:numId w:val="45"/>
        </w:numPr>
      </w:pPr>
      <w:r>
        <w:t xml:space="preserve">Wait for 15 to 30 minutes until the upgrade status changes to </w:t>
      </w:r>
      <w:r>
        <w:rPr>
          <w:b/>
        </w:rPr>
        <w:t>Update succeeded</w:t>
      </w:r>
      <w:r>
        <w:t xml:space="preserve">, as shown in </w:t>
      </w:r>
      <w:hyperlink w:anchor="d0e2246" w:tooltip=" " w:history="1">
        <w:r>
          <w:rPr>
            <w:rStyle w:val="Hyperlink"/>
          </w:rPr>
          <w:t>Figure 4-5</w:t>
        </w:r>
      </w:hyperlink>
      <w:r>
        <w:t>.</w:t>
      </w:r>
    </w:p>
    <w:bookmarkStart w:id="51" w:name="d0e2246"/>
    <w:bookmarkEnd w:id="51"/>
    <w:p>
      <w:pPr>
        <w:pStyle w:val="FigureDescription"/>
        <w:ind w:left="1701"/>
      </w:pPr>
      <w:r>
        <w:t>Update succeeded</w:t>
      </w:r>
    </w:p>
    <w:p>
      <w:pPr>
        <w:pStyle w:val="Figure"/>
        <w:ind w:left="1701"/>
      </w:pPr>
      <w:r>
        <w:pict>
          <v:shape id="_x0000_i1046" type="#_x0000_t75" style="width:393.75pt;height:48.75pt">
            <v:imagedata r:id="rId49" o:title=""/>
          </v:shape>
        </w:pict>
      </w:r>
    </w:p>
    <w:p/>
    <w:p>
      <w:pPr>
        <w:pStyle w:val="End"/>
      </w:pPr>
      <w:r>
        <w:t>----End</w:t>
      </w:r>
    </w:p>
    <w:p>
      <w:pPr>
        <w:pStyle w:val="BlockLabel"/>
      </w:pPr>
      <w:r>
        <w:t>Verification</w:t>
      </w:r>
    </w:p>
    <w:p>
      <w:r>
        <w:t>Check whether the MCU version number is the same as the target version number as follows:</w:t>
      </w:r>
    </w:p>
    <w:p>
      <w:pPr>
        <w:pStyle w:val="Step"/>
        <w:numPr>
          <w:numId w:val="118"/>
        </w:numPr>
      </w:pPr>
      <w:r>
        <w:t>(Recommended) Open Internet Explorer, enter the user name and password, and log in to the built-in web page of the MCU.</w:t>
      </w:r>
    </w:p>
    <w:p>
      <w:pPr>
        <w:pStyle w:val="Step"/>
      </w:pPr>
      <w:r>
        <w:t>Check whether the system version number is the target version number</w:t>
      </w:r>
    </w:p>
    <w:p>
      <w:pPr>
        <w:pStyle w:val="End"/>
      </w:pPr>
      <w:r>
        <w:t>----End</w:t>
      </w:r>
    </w:p>
    <w:p>
      <w:pPr>
        <w:pStyle w:val="BlockLabel"/>
      </w:pPr>
      <w:r>
        <w:t>Troubleshooting</w:t>
      </w:r>
    </w:p>
    <w:p>
      <w:r>
        <w:t>If the upgrade fails, check the causes based on the fault information on the web page.</w:t>
      </w:r>
    </w:p>
    <w:p>
      <w:r>
        <w:t>For example, if information on the built-in web page indicates that upgrade times out, upgrade the software again. If the upgrade still fails, restart the MCU and perform upgrade again.</w:t>
      </w:r>
    </w:p>
    <w:bookmarkStart w:id="52" w:name="EN-US_TOPIC_0000001092338418"/>
    <w:bookmarkEnd w:id="52"/>
    <w:p>
      <w:pPr>
        <w:pStyle w:val="Heading2"/>
      </w:pPr>
      <w:bookmarkStart w:id="53" w:name="_Toc256000028"/>
      <w:r>
        <w:t>Fully Upgrading</w:t>
      </w:r>
      <w:bookmarkEnd w:id="53"/>
    </w:p>
    <w:p>
      <w:r>
        <w:t>Fully upgrading will upgrade the operating system as well as the system software. It can only be performed by using the CLI.</w:t>
      </w:r>
    </w:p>
    <w:p>
      <w:pPr>
        <w:pStyle w:val="Heading3"/>
        <w:numPr>
          <w:numId w:val="82"/>
        </w:numPr>
      </w:pPr>
      <w:bookmarkStart w:id="54" w:name="_Toc256000029"/>
      <w:r>
        <w:t>Fully Upgrading by Using the Build-in Web Page</w:t>
      </w:r>
      <w:bookmarkEnd w:id="54"/>
    </w:p>
    <w:p>
      <w:pPr>
        <w:pStyle w:val="BlockLabel"/>
      </w:pPr>
      <w:r>
        <w:t>Prerequisites</w:t>
      </w:r>
    </w:p>
    <w:p>
      <w:r>
        <w:t>The local host can ping the MCU server.</w:t>
      </w:r>
    </w:p>
    <w:p>
      <w:r>
        <w:t>The MCU version is V600R006C10SPC400 or later, V600R019C10SPC610 or earlier. (The MCU can perform the fully upgrading using the built-in web page since V600R006C10SPC400.)</w:t>
      </w:r>
    </w:p>
    <w:p>
      <w:pPr>
        <w:pStyle w:val="BlockLabel"/>
      </w:pPr>
      <w:r>
        <w:t>Procedure</w:t>
      </w:r>
    </w:p>
    <w:p>
      <w:pPr>
        <w:pStyle w:val="Step"/>
        <w:numPr>
          <w:numId w:val="119"/>
        </w:numPr>
      </w:pPr>
      <w:r>
        <w:t xml:space="preserve">On a PC,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separately.)</w:t>
      </w:r>
    </w:p>
    <w:p>
      <w:pPr>
        <w:pStyle w:val="Step"/>
      </w:pPr>
      <w:r>
        <w:t xml:space="preserve">Choose </w:t>
      </w:r>
      <w:r>
        <w:rPr>
          <w:b/>
        </w:rPr>
        <w:t>Maintenance</w:t>
      </w:r>
      <w:r>
        <w:t xml:space="preserve"> &gt; </w:t>
      </w:r>
      <w:r>
        <w:rPr>
          <w:b/>
        </w:rPr>
        <w:t>Upgrade</w:t>
      </w:r>
      <w:r>
        <w:t xml:space="preserve">. The MCU upgrade page is displayed. Click </w:t>
      </w:r>
      <w:r>
        <w:rPr>
          <w:b/>
        </w:rPr>
        <w:t>Select File</w:t>
      </w:r>
      <w:r>
        <w:t xml:space="preserve">, select </w:t>
      </w:r>
      <w:r>
        <w:rPr>
          <w:b/>
        </w:rPr>
        <w:t>HUAWEI-VP9660-FULL.bin</w:t>
      </w:r>
      <w:r>
        <w:t xml:space="preserve">, and click </w:t>
      </w:r>
      <w:r>
        <w:rPr>
          <w:b/>
        </w:rPr>
        <w:t>Upgrade</w:t>
      </w:r>
      <w:r>
        <w:t>, as shown in</w:t>
      </w:r>
    </w:p>
    <w:p>
      <w:pPr>
        <w:pStyle w:val="FigureDescription"/>
        <w:ind w:left="1701"/>
      </w:pPr>
      <w:r>
        <w:t>MCU upgrade page</w:t>
      </w:r>
    </w:p>
    <w:p>
      <w:pPr>
        <w:pStyle w:val="Figure"/>
        <w:ind w:left="1701"/>
      </w:pPr>
      <w:r>
        <w:pict>
          <v:shape id="_x0000_i1047" type="#_x0000_t75" style="width:393.75pt;height:89.25pt">
            <v:imagedata r:id="rId44" o:title=""/>
          </v:shape>
        </w:pict>
      </w:r>
    </w:p>
    <w:p/>
    <w:p>
      <w:pPr>
        <w:pStyle w:val="Step"/>
      </w:pPr>
      <w:r>
        <w:t xml:space="preserve">Click </w:t>
      </w:r>
      <w:r>
        <w:rPr>
          <w:b/>
        </w:rPr>
        <w:t xml:space="preserve">OK </w:t>
      </w:r>
      <w:r>
        <w:t xml:space="preserve">in the windows displayed after the file is uploaded. The upgrade starts. If you click </w:t>
      </w:r>
      <w:r>
        <w:rPr>
          <w:b/>
        </w:rPr>
        <w:t>Cancel</w:t>
      </w:r>
      <w:r>
        <w:t>, the upgrade is paused.</w:t>
      </w:r>
    </w:p>
    <w:p>
      <w:pPr>
        <w:pStyle w:val="FigureDescription"/>
        <w:ind w:left="1701"/>
      </w:pPr>
      <w:r>
        <w:t>Upgrade confirmation window</w:t>
      </w:r>
    </w:p>
    <w:p>
      <w:pPr>
        <w:pStyle w:val="Figure"/>
        <w:ind w:left="1701"/>
      </w:pPr>
      <w:r>
        <w:pict>
          <v:shape id="_x0000_i1048" type="#_x0000_t75" style="width:393.75pt;height:237pt">
            <v:imagedata r:id="rId45" o:title=""/>
          </v:shape>
        </w:pict>
      </w:r>
    </w:p>
    <w:p/>
    <w:p>
      <w:pPr>
        <w:pStyle w:val="Step"/>
      </w:pPr>
      <w:r>
        <w:t>Veryfy that the system automatically restart after the upgrade.</w:t>
      </w:r>
    </w:p>
    <w:p>
      <w:r>
        <w:t>The new version takes effect when the restart is complete.</w:t>
      </w:r>
    </w:p>
    <w:p>
      <w:pPr>
        <w:pStyle w:val="End"/>
      </w:pPr>
      <w:r>
        <w:t>----End</w:t>
      </w:r>
    </w:p>
    <w:p>
      <w:pPr>
        <w:pStyle w:val="BlockLabel"/>
      </w:pPr>
      <w:r>
        <w:t>Verification</w:t>
      </w:r>
    </w:p>
    <w:p>
      <w:r>
        <w:t>Check whether the MCU version number is the same as the target version number as follows.</w:t>
      </w:r>
    </w:p>
    <w:p>
      <w:pPr>
        <w:pStyle w:val="Step"/>
        <w:numPr>
          <w:numId w:val="120"/>
        </w:numPr>
      </w:pPr>
      <w:r>
        <w:t>Open a browser, enter the IP address of the MCU in the address box, and press Enter. On the login page, enter the user name and password to log in to the web page(recommended).</w:t>
      </w:r>
    </w:p>
    <w:p>
      <w:pPr>
        <w:pStyle w:val="Step"/>
      </w:pPr>
      <w:r>
        <w:t>Verirgy that the version information displayed on the right of the home page is the target version.</w:t>
      </w:r>
    </w:p>
    <w:p>
      <w:pPr>
        <w:pStyle w:val="End"/>
      </w:pPr>
      <w:r>
        <w:t>----End</w:t>
      </w:r>
    </w:p>
    <w:p>
      <w:pPr>
        <w:pStyle w:val="BlockLabel"/>
      </w:pPr>
      <w:r>
        <w:t>Troubleshooting</w:t>
      </w:r>
    </w:p>
    <w:p>
      <w:r>
        <w:t>If the upgrad fails, check the causes based on the error information displayed</w:t>
      </w:r>
    </w:p>
    <w:p>
      <w:r>
        <w:t>For example, if the upgrade times out, retry. If the upgrade still fails, restart the MCU and retry.</w:t>
      </w:r>
    </w:p>
    <w:p>
      <w:pPr>
        <w:pStyle w:val="Heading3"/>
      </w:pPr>
      <w:bookmarkStart w:id="55" w:name="_Toc256000030"/>
      <w:r>
        <w:t>Fully Upgrading by Using the CLI in SSH or Telnet Mode</w:t>
      </w:r>
      <w:bookmarkEnd w:id="55"/>
    </w:p>
    <w:p>
      <w:pPr>
        <w:pStyle w:val="BlockLabel"/>
      </w:pPr>
      <w:r>
        <w:t>Prerequisites</w:t>
      </w:r>
    </w:p>
    <w:p>
      <w:pPr>
        <w:pStyle w:val="ItemList"/>
      </w:pPr>
      <w:r>
        <w:t xml:space="preserve">The FTP server has been set up and parameters have been set.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ItemList"/>
      </w:pPr>
      <w:r>
        <w:t xml:space="preserve">The FTP server is available, and the directory on the FTP server contains the </w:t>
      </w:r>
      <w:r>
        <w:rPr>
          <w:b/>
        </w:rPr>
        <w:t>HUAWEI-VP9660</w:t>
      </w:r>
      <w:r>
        <w:rPr>
          <w:b/>
        </w:rPr>
        <w:t>-</w:t>
      </w:r>
      <w:r>
        <w:rPr>
          <w:b/>
        </w:rPr>
        <w:t>FULL.bin</w:t>
      </w:r>
      <w:r>
        <w:t xml:space="preserve"> file of the corresponding version.</w:t>
      </w:r>
    </w:p>
    <w:p>
      <w:pPr>
        <w:pStyle w:val="BlockLabel"/>
      </w:pPr>
      <w:r>
        <w:t>Procedure</w:t>
      </w:r>
    </w:p>
    <w:p>
      <w:pPr>
        <w:pStyle w:val="Step"/>
        <w:numPr>
          <w:numId w:val="121"/>
        </w:numPr>
      </w:pPr>
      <w:r>
        <w:t xml:space="preserve">Log in to the MCU main control board in SSH or Telnet mode and enter the user name and password (for example, </w:t>
      </w:r>
      <w:r>
        <w:rPr>
          <w:b/>
        </w:rPr>
        <w:t>administrator</w:t>
      </w:r>
      <w:r>
        <w:t xml:space="preserve"> and </w:t>
      </w:r>
      <w:r>
        <w:rPr>
          <w:b/>
        </w:rPr>
        <w:t>Change_Me</w:t>
      </w:r>
      <w:r>
        <w:t>).</w:t>
      </w:r>
    </w:p>
    <w:p>
      <w:pPr>
        <w:pStyle w:val="Step"/>
      </w:pPr>
      <w:r>
        <w:t xml:space="preserve">Run the </w:t>
      </w:r>
      <w:r>
        <w:rPr>
          <w:b/>
        </w:rPr>
        <w:t>system-view ftp-server</w:t>
      </w:r>
      <w:r>
        <w:t xml:space="preserve"> command to configure the IP address of the FTP server in the root directory.</w:t>
      </w:r>
    </w:p>
    <w:p>
      <w:pPr>
        <w:pStyle w:val="TerminalDisplay"/>
      </w:pPr>
      <w:r>
        <w:t xml:space="preserve">&lt;HUAWEI VP9660&gt;system-view ftp-server   </w:t>
        <w:br/>
        <w:t xml:space="preserve">ftp server ip addr[192.168.11.200]:  </w:t>
        <w:br/>
        <w:t xml:space="preserve">user name{max len:32}[mcu]:  </w:t>
        <w:br/>
        <w:t xml:space="preserve">user password{string, max len:32}[******]:  </w:t>
        <w:br/>
        <w:t xml:space="preserve">  Info:set the Ftp server config finish!</w:t>
      </w:r>
    </w:p>
    <w:p>
      <w:pPr>
        <w:pStyle w:val="Step"/>
      </w:pPr>
      <w:r>
        <w:t xml:space="preserve">In the root directory, run </w:t>
      </w:r>
      <w:r>
        <w:rPr>
          <w:b/>
        </w:rPr>
        <w:t>upgrade</w:t>
      </w:r>
      <w:r>
        <w:t xml:space="preserve">, enter </w:t>
      </w:r>
      <w:r>
        <w:rPr>
          <w:b/>
        </w:rPr>
        <w:t>osupgrade</w:t>
      </w:r>
      <w:r>
        <w:t xml:space="preserve"> at the prompt </w:t>
      </w:r>
      <w:r>
        <w:rPr>
          <w:b/>
        </w:rPr>
        <w:t>HUAWEI VP9660-upgrade</w:t>
      </w:r>
      <w:r>
        <w:t>, and then enter the ID of the board to be upgraded. No board ID needs to be entered for VP9630.</w:t>
      </w:r>
    </w:p>
    <w:p>
      <w:r>
        <w:t xml:space="preserve">If you enter </w:t>
      </w:r>
      <w:r>
        <w:rPr>
          <w:b/>
        </w:rPr>
        <w:t>10</w:t>
      </w:r>
      <w:r>
        <w:t>, all boards will be upgraded.</w:t>
      </w:r>
    </w:p>
    <w:p>
      <w:pPr>
        <w:pStyle w:val="TerminalDisplay"/>
      </w:pPr>
      <w:r>
        <w:t xml:space="preserve">&lt;HUAWEI VP9630(upgrade)&gt;osupgrade  </w:t>
        <w:br/>
        <w:t xml:space="preserve"> </w:t>
        <w:br/>
        <w:t xml:space="preserve">  ftp server information: </w:t>
        <w:br/>
        <w:t xml:space="preserve">    Ftp server ip address          : 192.168.1.200 </w:t>
        <w:br/>
        <w:t xml:space="preserve">    Ftp server port                : 21 </w:t>
        <w:br/>
        <w:t xml:space="preserve">    Ftp server user name           : mcured </w:t>
        <w:br/>
        <w:t xml:space="preserve">    Ftp server user password       : ****** </w:t>
        <w:br/>
        <w:t xml:space="preserve"> </w:t>
        <w:br/>
        <w:t xml:space="preserve">  Info:Check FTPS server's certificate failed. </w:t>
        <w:br/>
        <w:t xml:space="preserve">This FTP server is untrusted. </w:t>
        <w:br/>
        <w:t xml:space="preserve">Are you sure to continue downloading file from this untrusted FTP server? ?(y/n):y </w:t>
        <w:br/>
        <w:t xml:space="preserve"> </w:t>
        <w:br/>
        <w:t xml:space="preserve"> </w:t>
        <w:br/>
        <w:t xml:space="preserve">  Current Version :VP9660 V600R006C10SPC400 Jun 19 2017 16:40:25 </w:t>
        <w:br/>
        <w:t xml:space="preserve">  Target  Version :VP9660 V600R019C10 Jan 20 2019 07:16:29 </w:t>
        <w:br/>
        <w:t xml:space="preserve"> </w:t>
        <w:br/>
        <w:t xml:space="preserve">  Info:are you sure to upgrade mcu os?(y/n): </w:t>
      </w:r>
    </w:p>
    <w:p>
      <w:pPr>
        <w:pStyle w:val="Step"/>
      </w:pPr>
      <w:r>
        <w:t>After the upgrade is successful, the MCU will automatically reboot. Then the new version takes effect and starts running.</w:t>
      </w:r>
    </w:p>
    <w:p>
      <w:pPr>
        <w:pStyle w:val="End"/>
      </w:pPr>
      <w:r>
        <w:t>----End</w:t>
      </w:r>
    </w:p>
    <w:p>
      <w:pPr>
        <w:pStyle w:val="BlockLabel"/>
      </w:pPr>
      <w:r>
        <w:t>Verification</w:t>
      </w:r>
    </w:p>
    <w:p>
      <w:r>
        <w:t>Check whether the MCU version number is the same as the target version number as follows:</w:t>
      </w:r>
    </w:p>
    <w:p>
      <w:pPr>
        <w:pStyle w:val="Step"/>
        <w:numPr>
          <w:numId w:val="122"/>
        </w:numPr>
      </w:pPr>
      <w:r>
        <w:t xml:space="preserve">Log in to the MCU main control board in SSH or Telnet mode by using the CLI and enter </w:t>
      </w:r>
      <w:r>
        <w:rPr>
          <w:b/>
        </w:rPr>
        <w:t>display version</w:t>
      </w:r>
      <w:r>
        <w:t>.</w:t>
      </w:r>
    </w:p>
    <w:p>
      <w:pPr>
        <w:pStyle w:val="Step"/>
      </w:pPr>
      <w:r>
        <w:t>Verify that the version number displayed in the text information is the target version number</w:t>
      </w:r>
    </w:p>
    <w:p>
      <w:pPr>
        <w:pStyle w:val="TerminalDisplay"/>
      </w:pPr>
      <w:r>
        <w:t xml:space="preserve">&lt;HUAWEI VP9660&gt;display versionBoard 1:                  </w:t>
        <w:br/>
        <w:t xml:space="preserve">  HCCA     PCB        Version: A   </w:t>
        <w:br/>
        <w:t xml:space="preserve">  HCCA     PCB-BOM    Version: 0   </w:t>
        <w:br/>
        <w:t xml:space="preserve">  Main     CPLD       Version: 17032501   </w:t>
        <w:br/>
        <w:t xml:space="preserve">  Main     FPGA       Version: 17040701   </w:t>
        <w:br/>
        <w:t xml:space="preserve">   </w:t>
        <w:br/>
        <w:t xml:space="preserve">CPU 0: main-node-id:1000  media-node-id:1008   </w:t>
        <w:br/>
        <w:t xml:space="preserve">  BIOS 0              Version: LOG-iWare uniBIOS V100R007C30 04/28/2017 17:30:00   </w:t>
        <w:br/>
        <w:t xml:space="preserve">  BIOS 1              Version: LOG-iWare uniBIOS V100R007C30 04/28/2017 17:30:00   </w:t>
        <w:br/>
        <w:t xml:space="preserve">  BIOS 0 Me           Version: Consumer_11.0.18.1002   </w:t>
        <w:br/>
        <w:t xml:space="preserve">  BIOS 1 Me           Version: Consumer_11.0.18.1002   </w:t>
        <w:br/>
        <w:t xml:space="preserve">  MCU(x86_64)         Version: VP9660 V600R019C10 Jan 20 2019, 07:16:29 (GMT+08)   </w:t>
        <w:br/>
        <w:t xml:space="preserve">   </w:t>
        <w:br/>
        <w:t>&lt;HUAWEI VP9660&gt;</w:t>
      </w:r>
    </w:p>
    <w:p>
      <w:pPr>
        <w:pStyle w:val="End"/>
      </w:pPr>
      <w:r>
        <w:t>----End</w:t>
      </w:r>
    </w:p>
    <w:p>
      <w:pPr>
        <w:pStyle w:val="BlockLabel"/>
      </w:pPr>
      <w:r>
        <w:t>Troubleshooting</w:t>
      </w:r>
    </w:p>
    <w:p>
      <w:r>
        <w:t>If the upgrade fails, check the causes based on the error information displayed by the CLI.</w:t>
      </w:r>
    </w:p>
    <w:p>
      <w:r>
        <w:t xml:space="preserve">For example, if the error information indicates that the upgrade user name or password is incorrect, you need to ensure that the FTP user name and password configured on the MCU are consistent with those on the FTP server.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Heading3"/>
      </w:pPr>
      <w:bookmarkStart w:id="56" w:name="_Toc256000031"/>
      <w:r>
        <w:t>Upgrading the System Software on the SMC2.0 Console</w:t>
      </w:r>
      <w:bookmarkEnd w:id="56"/>
    </w:p>
    <w:p>
      <w:pPr>
        <w:pStyle w:val="BlockLabel"/>
      </w:pPr>
      <w:r>
        <w:t>Prerequisites</w:t>
      </w:r>
    </w:p>
    <w:p>
      <w:r>
        <w:t>The solution works on SMC2.0 networking.</w:t>
      </w:r>
    </w:p>
    <w:p>
      <w:r>
        <w:t>The MCU is added on the SMC2.0 as a manageable MCU and is online.</w:t>
      </w:r>
    </w:p>
    <w:p>
      <w:pPr>
        <w:pStyle w:val="BlockLabel"/>
      </w:pPr>
      <w:r>
        <w:t>Procedure</w:t>
      </w:r>
    </w:p>
    <w:p>
      <w:pPr>
        <w:pStyle w:val="Step"/>
        <w:numPr>
          <w:numId w:val="123"/>
        </w:numPr>
      </w:pPr>
      <w:r>
        <w:t>Upload software.</w:t>
      </w:r>
    </w:p>
    <w:p>
      <w:pPr>
        <w:pStyle w:val="ItemStep"/>
        <w:numPr>
          <w:numId w:val="46"/>
        </w:numPr>
      </w:pPr>
      <w:r>
        <w:t xml:space="preserve">Upload software on the SMC2.0. Choose </w:t>
      </w:r>
      <w:r>
        <w:rPr>
          <w:b/>
        </w:rPr>
        <w:t>Devices</w:t>
      </w:r>
      <w:r>
        <w:t xml:space="preserve"> &gt; </w:t>
      </w:r>
      <w:r>
        <w:rPr>
          <w:b/>
        </w:rPr>
        <w:t>Updates</w:t>
      </w:r>
      <w:r>
        <w:t xml:space="preserve"> &gt; </w:t>
      </w:r>
      <w:r>
        <w:rPr>
          <w:b/>
        </w:rPr>
        <w:t>Software Management</w:t>
      </w:r>
      <w:r>
        <w:t xml:space="preserve">. The </w:t>
      </w:r>
      <w:r>
        <w:rPr>
          <w:b/>
        </w:rPr>
        <w:t>Software Management</w:t>
      </w:r>
      <w:r>
        <w:t xml:space="preserve"> page is displayed, as shown in </w:t>
      </w:r>
      <w:hyperlink w:anchor="d0e2602" w:tooltip=" " w:history="1">
        <w:r>
          <w:rPr>
            <w:rStyle w:val="Hyperlink"/>
          </w:rPr>
          <w:t>Figure 4-8</w:t>
        </w:r>
      </w:hyperlink>
      <w:r>
        <w:t>.</w:t>
      </w:r>
    </w:p>
    <w:bookmarkStart w:id="57" w:name="d0e2602"/>
    <w:bookmarkEnd w:id="57"/>
    <w:p>
      <w:pPr>
        <w:pStyle w:val="FigureDescription"/>
        <w:ind w:left="2126"/>
      </w:pPr>
      <w:r>
        <w:t>Software Management page</w:t>
      </w:r>
    </w:p>
    <w:p>
      <w:pPr>
        <w:pStyle w:val="Figure"/>
        <w:ind w:left="2126"/>
      </w:pPr>
      <w:r>
        <w:pict>
          <v:shape id="_x0000_i1049" type="#_x0000_t75" style="width:330.75pt;height:72.45pt">
            <v:imagedata r:id="rId46" o:title=""/>
          </v:shape>
        </w:pict>
      </w:r>
    </w:p>
    <w:p/>
    <w:p>
      <w:pPr>
        <w:pStyle w:val="ItemStep"/>
        <w:numPr>
          <w:numId w:val="46"/>
        </w:numPr>
      </w:pPr>
      <w:r>
        <w:t>Click</w:t>
      </w:r>
      <w:r>
        <w:pict>
          <v:shape id="_x0000_i1050" type="#_x0000_t75" style="width:9pt;height:12pt">
            <v:imagedata r:id="rId47" o:title=""/>
          </v:shape>
        </w:pict>
      </w:r>
      <w:r>
        <w:t xml:space="preserve"> in the row displaying the device for which you want to add a software version.</w:t>
      </w:r>
    </w:p>
    <w:p>
      <w:pPr>
        <w:pStyle w:val="ItemStep"/>
        <w:numPr>
          <w:numId w:val="46"/>
        </w:numPr>
      </w:pPr>
      <w:r>
        <w:t xml:space="preserve">In the dialog box that is displayed, select </w:t>
      </w:r>
      <w:r>
        <w:rPr>
          <w:b/>
        </w:rPr>
        <w:t>HUAWEI-VP9660-FULL.bin</w:t>
      </w:r>
      <w:r>
        <w:t xml:space="preserve"> to be imported. After the file is imported, click </w:t>
      </w:r>
      <w:r>
        <w:rPr>
          <w:b/>
        </w:rPr>
        <w:t>Finish</w:t>
      </w:r>
      <w:r>
        <w:t xml:space="preserve">, as shown in </w:t>
      </w:r>
      <w:hyperlink w:anchor="d0e2622" w:tooltip=" " w:history="1">
        <w:r>
          <w:rPr>
            <w:rStyle w:val="Hyperlink"/>
          </w:rPr>
          <w:t>Figure 4-9</w:t>
        </w:r>
      </w:hyperlink>
      <w:r>
        <w:t>.</w:t>
      </w:r>
    </w:p>
    <w:bookmarkStart w:id="58" w:name="d0e2622"/>
    <w:bookmarkEnd w:id="58"/>
    <w:p>
      <w:pPr>
        <w:pStyle w:val="FigureDescription"/>
        <w:ind w:left="1701"/>
      </w:pPr>
      <w:r>
        <w:t>File upload</w:t>
      </w:r>
    </w:p>
    <w:p>
      <w:pPr>
        <w:pStyle w:val="Figure"/>
        <w:ind w:left="1701"/>
      </w:pPr>
      <w:r>
        <w:pict>
          <v:shape id="_x0000_i1051" type="#_x0000_t75" style="width:393.75pt;height:347.25pt">
            <v:imagedata r:id="rId48" o:title=""/>
          </v:shape>
        </w:pict>
      </w:r>
    </w:p>
    <w:p/>
    <w:p>
      <w:pPr>
        <w:pStyle w:val="Step"/>
      </w:pPr>
      <w:r>
        <w:t>Upgrade software.</w:t>
      </w:r>
    </w:p>
    <w:p>
      <w:pPr>
        <w:pStyle w:val="ItemStep"/>
        <w:numPr>
          <w:numId w:val="47"/>
        </w:numPr>
      </w:pPr>
      <w:r>
        <w:t xml:space="preserve">Choose </w:t>
      </w:r>
      <w:r>
        <w:rPr>
          <w:b/>
        </w:rPr>
        <w:t>Devices</w:t>
      </w:r>
      <w:r>
        <w:t xml:space="preserve"> &gt; </w:t>
      </w:r>
      <w:r>
        <w:rPr>
          <w:b/>
        </w:rPr>
        <w:t>Upgrade</w:t>
      </w:r>
      <w:r>
        <w:t xml:space="preserve"> &gt; </w:t>
      </w:r>
      <w:r>
        <w:rPr>
          <w:b/>
        </w:rPr>
        <w:t>Update Participant/MCU</w:t>
      </w:r>
      <w:r>
        <w:t xml:space="preserve">. Click </w:t>
      </w:r>
      <w:r>
        <w:rPr>
          <w:b/>
        </w:rPr>
        <w:t>MCU</w:t>
      </w:r>
      <w:r>
        <w:t xml:space="preserve"> at the upper left corner to switch to the MCU list and click </w:t>
      </w:r>
      <w:r>
        <w:rPr>
          <w:b/>
        </w:rPr>
        <w:t>Update</w:t>
      </w:r>
      <w:r>
        <w:t xml:space="preserve"> at the upper right corner.</w:t>
      </w:r>
    </w:p>
    <w:p>
      <w:pPr>
        <w:pStyle w:val="ItemStep"/>
        <w:numPr>
          <w:numId w:val="47"/>
        </w:numPr>
      </w:pPr>
      <w:r>
        <w:t xml:space="preserve">Wait for 15 to 30 minutes until the upgrade status changes to </w:t>
      </w:r>
      <w:r>
        <w:rPr>
          <w:b/>
        </w:rPr>
        <w:t>Update succeeded</w:t>
      </w:r>
      <w:r>
        <w:t xml:space="preserve">, as shown in </w:t>
      </w:r>
      <w:hyperlink w:anchor="d0e2657" w:tooltip=" " w:history="1">
        <w:r>
          <w:rPr>
            <w:rStyle w:val="Hyperlink"/>
          </w:rPr>
          <w:t>Figure 4-10</w:t>
        </w:r>
      </w:hyperlink>
      <w:r>
        <w:t>.</w:t>
      </w:r>
    </w:p>
    <w:bookmarkStart w:id="59" w:name="d0e2657"/>
    <w:bookmarkEnd w:id="59"/>
    <w:p>
      <w:pPr>
        <w:pStyle w:val="FigureDescription"/>
        <w:ind w:left="1701"/>
      </w:pPr>
      <w:r>
        <w:t>Update succeeded</w:t>
      </w:r>
    </w:p>
    <w:p>
      <w:pPr>
        <w:pStyle w:val="Figure"/>
        <w:ind w:left="1701"/>
      </w:pPr>
      <w:r>
        <w:pict>
          <v:shape id="_x0000_i1052" type="#_x0000_t75" style="width:393.75pt;height:48.75pt">
            <v:imagedata r:id="rId49" o:title=""/>
          </v:shape>
        </w:pict>
      </w:r>
    </w:p>
    <w:p/>
    <w:p>
      <w:pPr>
        <w:pStyle w:val="End"/>
      </w:pPr>
      <w:r>
        <w:t>----End</w:t>
      </w:r>
    </w:p>
    <w:p>
      <w:pPr>
        <w:pStyle w:val="BlockLabel"/>
      </w:pPr>
      <w:r>
        <w:t>Verification</w:t>
      </w:r>
    </w:p>
    <w:p>
      <w:r>
        <w:t>Check whether the MCU version number is the same as the target version number as follows:</w:t>
      </w:r>
    </w:p>
    <w:p>
      <w:pPr>
        <w:pStyle w:val="Step"/>
        <w:numPr>
          <w:numId w:val="124"/>
        </w:numPr>
      </w:pPr>
      <w:r>
        <w:t>(Recommended) Open Internet Explorer, enter the user name and password, and log in to the built-in web page of the MCU.</w:t>
      </w:r>
    </w:p>
    <w:p>
      <w:pPr>
        <w:pStyle w:val="Step"/>
      </w:pPr>
      <w:r>
        <w:t>Check whether the system version number is the target version number</w:t>
      </w:r>
    </w:p>
    <w:p>
      <w:pPr>
        <w:pStyle w:val="End"/>
      </w:pPr>
      <w:r>
        <w:t>----End</w:t>
      </w:r>
    </w:p>
    <w:p>
      <w:pPr>
        <w:pStyle w:val="BlockLabel"/>
      </w:pPr>
      <w:r>
        <w:t>Troubleshooting</w:t>
      </w:r>
    </w:p>
    <w:p>
      <w:r>
        <w:t>If the upgrade fails, check the causes based on the fault information on the web page.</w:t>
      </w:r>
    </w:p>
    <w:p>
      <w:r>
        <w:t>For example, if information on the built-in web page indicates that upgrade times out, upgrade the software again. If the upgrade still fails, restart the MCU and perform upgrade again.</w:t>
      </w:r>
    </w:p>
    <w:bookmarkStart w:id="60" w:name="EN-US_TOPIC_0000001092050274"/>
    <w:bookmarkEnd w:id="60"/>
    <w:p>
      <w:pPr>
        <w:pStyle w:val="Heading2"/>
      </w:pPr>
      <w:bookmarkStart w:id="61" w:name="_Toc256000032"/>
      <w:r>
        <w:t>Importing IVR Files</w:t>
      </w:r>
      <w:bookmarkEnd w:id="61"/>
    </w:p>
    <w:p>
      <w:r>
        <w:t>IVR files can be imported using the built-in web page, CLI, and SMC2.0 console.</w:t>
      </w:r>
    </w:p>
    <w:p>
      <w:pPr>
        <w:pStyle w:val="Heading3"/>
        <w:numPr>
          <w:numId w:val="86"/>
        </w:numPr>
      </w:pPr>
      <w:bookmarkStart w:id="62" w:name="_Toc256000033"/>
      <w:r>
        <w:t>Importing IVR Files on the Built-in Web Page</w:t>
      </w:r>
      <w:bookmarkEnd w:id="62"/>
    </w:p>
    <w:p>
      <w:pPr>
        <w:pStyle w:val="BlockLabel"/>
      </w:pPr>
      <w:r>
        <w:t>Prerequisites</w:t>
      </w:r>
    </w:p>
    <w:p>
      <w:r>
        <w:t xml:space="preserve">The MCU server can be pinged on the local host. </w:t>
      </w:r>
    </w:p>
    <w:p>
      <w:pPr>
        <w:pStyle w:val="BlockLabel"/>
      </w:pPr>
      <w:r>
        <w:t>Procedure</w:t>
      </w:r>
    </w:p>
    <w:p>
      <w:pPr>
        <w:pStyle w:val="Step"/>
        <w:numPr>
          <w:numId w:val="125"/>
        </w:numPr>
      </w:pPr>
      <w:r>
        <w:t xml:space="preserve">On a computer,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respectively.)</w:t>
      </w:r>
    </w:p>
    <w:p>
      <w:pPr>
        <w:pStyle w:val="Step"/>
      </w:pPr>
      <w:r>
        <w:t xml:space="preserve">Choose </w:t>
      </w:r>
      <w:r>
        <w:rPr>
          <w:b/>
        </w:rPr>
        <w:t>Maintenance</w:t>
      </w:r>
      <w:r>
        <w:t xml:space="preserve"> &gt; </w:t>
      </w:r>
      <w:r>
        <w:rPr>
          <w:b/>
        </w:rPr>
        <w:t>Import</w:t>
      </w:r>
      <w:r>
        <w:t xml:space="preserve">. On the </w:t>
      </w:r>
      <w:r>
        <w:rPr>
          <w:b/>
        </w:rPr>
        <w:t>Import</w:t>
      </w:r>
      <w:r>
        <w:t xml:space="preserve"> page that is displayed, set the to-be-imported file type to audio/video IVR. Click </w:t>
      </w:r>
      <w:r>
        <w:rPr>
          <w:b/>
        </w:rPr>
        <w:t>Select File</w:t>
      </w:r>
      <w:r>
        <w:t xml:space="preserve">. In the file browser that is displayed, select the audio or video IVR compression package to be imported. Click </w:t>
      </w:r>
      <w:r>
        <w:rPr>
          <w:b/>
        </w:rPr>
        <w:t>Import</w:t>
      </w:r>
      <w:r>
        <w:t xml:space="preserve">, as shown in </w:t>
      </w:r>
      <w:hyperlink w:anchor="fig1352316210397" w:tooltip=" " w:history="1">
        <w:r>
          <w:rPr>
            <w:rStyle w:val="Hyperlink"/>
          </w:rPr>
          <w:t>Figure 4-11</w:t>
        </w:r>
      </w:hyperlink>
      <w:r>
        <w:t xml:space="preserve">. </w:t>
      </w:r>
    </w:p>
    <w:bookmarkStart w:id="63" w:name="fig1352316210397"/>
    <w:bookmarkEnd w:id="63"/>
    <w:p>
      <w:pPr>
        <w:pStyle w:val="FigureDescription"/>
        <w:ind w:left="1701"/>
      </w:pPr>
      <w:r>
        <w:t>Importing IVR files</w:t>
      </w:r>
    </w:p>
    <w:p>
      <w:pPr>
        <w:pStyle w:val="Figure"/>
        <w:ind w:left="1701"/>
      </w:pPr>
      <w:r>
        <w:pict>
          <v:shape id="_x0000_i1053" type="#_x0000_t75" style="width:393.75pt;height:135pt">
            <v:imagedata r:id="rId50" o:title=""/>
          </v:shape>
        </w:pict>
      </w:r>
    </w:p>
    <w:p/>
    <w:p>
      <w:pPr>
        <w:pStyle w:val="Step"/>
      </w:pPr>
      <w:r>
        <w:t xml:space="preserve">Wait until the import is successful and the system prompts you to restart the MCU, as shown in </w:t>
      </w:r>
      <w:hyperlink w:anchor="fig612511104443" w:tooltip=" " w:history="1">
        <w:r>
          <w:rPr>
            <w:rStyle w:val="Hyperlink"/>
          </w:rPr>
          <w:t>Figure 4-12</w:t>
        </w:r>
      </w:hyperlink>
      <w:r>
        <w:t xml:space="preserve">. </w:t>
      </w:r>
    </w:p>
    <w:bookmarkStart w:id="64" w:name="fig612511104443"/>
    <w:bookmarkEnd w:id="64"/>
    <w:p>
      <w:pPr>
        <w:pStyle w:val="FigureDescription"/>
        <w:ind w:left="1701"/>
      </w:pPr>
      <w:r>
        <w:t>Import confirmation</w:t>
      </w:r>
    </w:p>
    <w:p>
      <w:pPr>
        <w:pStyle w:val="Figure"/>
        <w:ind w:left="1701"/>
      </w:pPr>
      <w:r>
        <w:pict>
          <v:shape id="_x0000_i1054" type="#_x0000_t75" style="width:393.75pt;height:178.5pt">
            <v:imagedata r:id="rId51" o:title=""/>
          </v:shape>
        </w:pict>
      </w:r>
    </w:p>
    <w:p/>
    <w:p>
      <w:pPr>
        <w:pStyle w:val="Step"/>
      </w:pPr>
      <w:bookmarkStart w:id="65" w:name="fig1281111507445"/>
      <w:bookmarkEnd w:id="65"/>
      <w:r>
        <w:t xml:space="preserve">Restart the MCU, as shown in </w:t>
      </w:r>
      <w:hyperlink w:anchor="fig1281111507445" w:tooltip=" " w:history="1">
        <w:r>
          <w:rPr>
            <w:rStyle w:val="Hyperlink"/>
          </w:rPr>
          <w:t>Step 4</w:t>
        </w:r>
      </w:hyperlink>
    </w:p>
    <w:p>
      <w:pPr>
        <w:pStyle w:val="FigureDescription"/>
        <w:ind w:left="1701"/>
      </w:pPr>
      <w:r>
        <w:t>Restarting the MCU</w:t>
      </w:r>
    </w:p>
    <w:p>
      <w:pPr>
        <w:pStyle w:val="Figure"/>
        <w:ind w:left="1701"/>
      </w:pPr>
      <w:r>
        <w:pict>
          <v:shape id="_x0000_i1055" type="#_x0000_t75" style="width:393.75pt;height:151.5pt">
            <v:imagedata r:id="rId52" o:title=""/>
          </v:shape>
        </w:pict>
      </w:r>
    </w:p>
    <w:p/>
    <w:p>
      <w:pPr>
        <w:pStyle w:val="End"/>
      </w:pPr>
      <w:r>
        <w:t>----End</w:t>
      </w:r>
    </w:p>
    <w:p>
      <w:pPr>
        <w:pStyle w:val="BlockLabel"/>
      </w:pPr>
      <w:r>
        <w:t>Verification</w:t>
      </w:r>
    </w:p>
    <w:p>
      <w:r>
        <w:t xml:space="preserve">Hold a conference and check whether the IVR announcement is properly played. </w:t>
      </w:r>
    </w:p>
    <w:p>
      <w:pPr>
        <w:pStyle w:val="Step"/>
        <w:numPr>
          <w:numId w:val="126"/>
        </w:numPr>
      </w:pPr>
      <w:r>
        <w:t xml:space="preserve">Schedule a conference and add two participants in SIP or H.323 mode. </w:t>
      </w:r>
    </w:p>
    <w:p>
      <w:pPr>
        <w:pStyle w:val="Step"/>
      </w:pPr>
      <w:r>
        <w:t xml:space="preserve">Hold a conference and check for IVR announcements that are properly played on the terminal. </w:t>
      </w:r>
    </w:p>
    <w:p>
      <w:pPr>
        <w:pStyle w:val="End"/>
      </w:pPr>
      <w:r>
        <w:t>----End</w:t>
      </w:r>
    </w:p>
    <w:p>
      <w:pPr>
        <w:pStyle w:val="BlockLabel"/>
      </w:pPr>
      <w:r>
        <w:t>Troubleshooting</w:t>
      </w:r>
    </w:p>
    <w:p>
      <w:r>
        <w:t xml:space="preserve">If the import fails, check the causes based on the fault information on the web page. </w:t>
      </w:r>
    </w:p>
    <w:p>
      <w:r>
        <w:t xml:space="preserve">For example, if information on the built-in web page indicates that import times out, import data again. If the import still fails, restart the MCU and perform import again. </w:t>
      </w:r>
    </w:p>
    <w:p>
      <w:pPr>
        <w:pStyle w:val="Heading3"/>
      </w:pPr>
      <w:bookmarkStart w:id="66" w:name="_Toc256000034"/>
      <w:r>
        <w:t>Importing Data by Using the CLI in SSH or Telnet Mode</w:t>
      </w:r>
      <w:bookmarkEnd w:id="66"/>
    </w:p>
    <w:p>
      <w:pPr>
        <w:pStyle w:val="BlockLabel"/>
      </w:pPr>
      <w:r>
        <w:t>Prerequisites</w:t>
      </w:r>
    </w:p>
    <w:p>
      <w:r>
        <w:t xml:space="preserve">The FTP server has been set up and parameters have been set. For details, see section </w:t>
      </w:r>
      <w:hyperlink w:anchor="EN-US_TOPIC_0000001139216015" w:tooltip=" " w:history="1">
        <w:r>
          <w:rPr>
            <w:rStyle w:val="Hyperlink"/>
          </w:rPr>
          <w:t xml:space="preserve">D </w:t>
        </w:r>
      </w:hyperlink>
      <w:r>
        <w:t>"</w:t>
      </w:r>
      <w:hyperlink w:anchor="EN-US_TOPIC_0000001139216015" w:tooltip=" " w:history="1">
        <w:r>
          <w:rPr>
            <w:rStyle w:val="Hyperlink"/>
          </w:rPr>
          <w:t>Setting Up the FTP Server Upgrade Environment</w:t>
        </w:r>
      </w:hyperlink>
      <w:r>
        <w:t>."</w:t>
      </w:r>
    </w:p>
    <w:p>
      <w:pPr>
        <w:pStyle w:val="BlockLabel"/>
      </w:pPr>
      <w:r>
        <w:t>Procedure</w:t>
      </w:r>
    </w:p>
    <w:p>
      <w:pPr>
        <w:pStyle w:val="Step"/>
        <w:numPr>
          <w:numId w:val="127"/>
        </w:numPr>
      </w:pPr>
      <w:r>
        <w:t xml:space="preserve">Enter the user name and password (for example, </w:t>
      </w:r>
      <w:r>
        <w:rPr>
          <w:b/>
        </w:rPr>
        <w:t>administrator</w:t>
      </w:r>
      <w:r>
        <w:t xml:space="preserve"> and </w:t>
      </w:r>
      <w:r>
        <w:rPr>
          <w:b/>
        </w:rPr>
        <w:t>Change_Me</w:t>
      </w:r>
      <w:r>
        <w:t xml:space="preserve">, respectively) and log in to the MCU main control board in SSH or Telnet mode. </w:t>
      </w:r>
    </w:p>
    <w:p>
      <w:pPr>
        <w:pStyle w:val="Step"/>
      </w:pPr>
      <w:r>
        <w:t xml:space="preserve">Run the </w:t>
      </w:r>
      <w:r>
        <w:rPr>
          <w:b/>
        </w:rPr>
        <w:t>system-view ftp-server</w:t>
      </w:r>
      <w:r>
        <w:t xml:space="preserve"> command to configure the IP address of the FTP server. (You need to ensure that the FTP server is available and that </w:t>
      </w:r>
      <w:r>
        <w:rPr>
          <w:b/>
        </w:rPr>
        <w:t>mcu-ivr.zip</w:t>
      </w:r>
      <w:r>
        <w:t xml:space="preserve"> has been copied to the FTP directory.)</w:t>
      </w:r>
    </w:p>
    <w:p>
      <w:pPr>
        <w:pStyle w:val="TerminalDisplay"/>
      </w:pPr>
      <w:r>
        <w:t xml:space="preserve">&lt;HUAWEI VP9660&gt;system-view ftp-server   </w:t>
        <w:br/>
        <w:t xml:space="preserve">ftp server ip addr[192.168.1.122]:  </w:t>
        <w:br/>
        <w:t xml:space="preserve">user name{max len:32}[9660]:  </w:t>
        <w:br/>
        <w:t xml:space="preserve">user password{string, max len:32}[******]:  </w:t>
        <w:br/>
        <w:t xml:space="preserve">  Info:set the Ftp server config finish!</w:t>
      </w:r>
    </w:p>
    <w:p>
      <w:pPr>
        <w:pStyle w:val="Step"/>
      </w:pPr>
      <w:r>
        <w:t xml:space="preserve">In the root directory, enter </w:t>
      </w:r>
      <w:r>
        <w:rPr>
          <w:b/>
        </w:rPr>
        <w:t>upgrade</w:t>
      </w:r>
      <w:r>
        <w:t xml:space="preserve">, enter </w:t>
      </w:r>
      <w:r>
        <w:rPr>
          <w:b/>
        </w:rPr>
        <w:t>import</w:t>
      </w:r>
      <w:r>
        <w:t xml:space="preserve"> at the prompt [HUAWEI VP9660-upgrade], and select software content to be loaded as prompted. </w:t>
      </w:r>
    </w:p>
    <w:p>
      <w:pPr>
        <w:pStyle w:val="Step"/>
      </w:pPr>
      <w:r>
        <w:t xml:space="preserve">After the import is successful, run the </w:t>
      </w:r>
      <w:r>
        <w:rPr>
          <w:b/>
        </w:rPr>
        <w:t>reboot</w:t>
      </w:r>
      <w:r>
        <w:t xml:space="preserve"> command to restart the MCU. </w:t>
      </w:r>
    </w:p>
    <w:p>
      <w:pPr>
        <w:pStyle w:val="End"/>
      </w:pPr>
      <w:r>
        <w:t>----End</w:t>
      </w:r>
    </w:p>
    <w:p>
      <w:pPr>
        <w:pStyle w:val="BlockLabel"/>
      </w:pPr>
      <w:r>
        <w:t>Verification</w:t>
      </w:r>
    </w:p>
    <w:p>
      <w:r>
        <w:t xml:space="preserve">Hold a conference and check whether the IVR announcement is properly played. </w:t>
      </w:r>
    </w:p>
    <w:p>
      <w:pPr>
        <w:pStyle w:val="Step"/>
        <w:numPr>
          <w:numId w:val="128"/>
        </w:numPr>
      </w:pPr>
      <w:r>
        <w:t xml:space="preserve">Schedule a conference and add two participants in SIP or H.323 mode. </w:t>
      </w:r>
    </w:p>
    <w:p>
      <w:pPr>
        <w:pStyle w:val="Step"/>
      </w:pPr>
      <w:r>
        <w:t xml:space="preserve">Hold a conference and check for IVR announcements that are properly played on the terminal. </w:t>
      </w:r>
    </w:p>
    <w:p>
      <w:pPr>
        <w:pStyle w:val="End"/>
      </w:pPr>
      <w:r>
        <w:t>----End</w:t>
      </w:r>
    </w:p>
    <w:p>
      <w:pPr>
        <w:pStyle w:val="BlockLabel"/>
      </w:pPr>
      <w:r>
        <w:t>Troubleshooting</w:t>
      </w:r>
    </w:p>
    <w:p>
      <w:r>
        <w:t xml:space="preserve">If the import fails, check the causes based on the fault information on the web page. </w:t>
      </w:r>
    </w:p>
    <w:p>
      <w:r>
        <w:t xml:space="preserve">For example, if information on the built-in web page indicates that import times out, import data again. If the import still fails, restart the MCU and perform import again. </w:t>
      </w:r>
    </w:p>
    <w:bookmarkStart w:id="67" w:name="EN-US_TOPIC_0000001092498354"/>
    <w:bookmarkEnd w:id="67"/>
    <w:p>
      <w:pPr>
        <w:pStyle w:val="Heading2"/>
      </w:pPr>
      <w:bookmarkStart w:id="68" w:name="_Toc256000035"/>
      <w:r>
        <w:t>Importing a License File</w:t>
      </w:r>
      <w:bookmarkEnd w:id="68"/>
    </w:p>
    <w:p>
      <w:r>
        <w:t xml:space="preserve">A license file can be imported using the web page or CLI. </w:t>
      </w:r>
    </w:p>
    <w:p>
      <w:pPr>
        <w:pStyle w:val="Heading3"/>
        <w:numPr>
          <w:numId w:val="89"/>
        </w:numPr>
      </w:pPr>
      <w:bookmarkStart w:id="69" w:name="_Toc256000036"/>
      <w:r>
        <w:t>Importing a License File on the Built-in Web Page</w:t>
      </w:r>
      <w:bookmarkEnd w:id="69"/>
    </w:p>
    <w:p>
      <w:pPr>
        <w:pStyle w:val="BlockLabel"/>
      </w:pPr>
      <w:r>
        <w:t>Prerequisites</w:t>
      </w:r>
    </w:p>
    <w:p>
      <w:r>
        <w:t xml:space="preserve">The web page of the MCU can be connected. </w:t>
      </w:r>
    </w:p>
    <w:p>
      <w:pPr>
        <w:pStyle w:val="BlockLabel"/>
      </w:pPr>
      <w:r>
        <w:t>Procedure</w:t>
      </w:r>
    </w:p>
    <w:p>
      <w:pPr>
        <w:pStyle w:val="Step"/>
        <w:numPr>
          <w:numId w:val="129"/>
        </w:numPr>
      </w:pPr>
      <w:r>
        <w:t xml:space="preserve">On a computer, open a browser, enter the IP address of the MCU in the address box, and press </w:t>
      </w:r>
      <w:r>
        <w:rPr>
          <w:b/>
        </w:rPr>
        <w:t>Enter</w:t>
      </w:r>
      <w:r>
        <w:t xml:space="preserve">. On the login page, enter the user name and password. (The default user name and password are </w:t>
      </w:r>
      <w:r>
        <w:rPr>
          <w:b/>
        </w:rPr>
        <w:t>admin</w:t>
      </w:r>
      <w:r>
        <w:t xml:space="preserve"> and </w:t>
      </w:r>
      <w:r>
        <w:rPr>
          <w:b/>
        </w:rPr>
        <w:t>Change_Me</w:t>
      </w:r>
      <w:r>
        <w:t xml:space="preserve"> respectively.)</w:t>
      </w:r>
    </w:p>
    <w:p>
      <w:pPr>
        <w:pStyle w:val="Step"/>
      </w:pPr>
      <w:r>
        <w:t xml:space="preserve">Choose </w:t>
      </w:r>
      <w:r>
        <w:rPr>
          <w:b/>
        </w:rPr>
        <w:t>System</w:t>
      </w:r>
      <w:r>
        <w:t xml:space="preserve"> &gt; </w:t>
      </w:r>
      <w:r>
        <w:rPr>
          <w:b/>
        </w:rPr>
        <w:t>License</w:t>
      </w:r>
      <w:r>
        <w:t xml:space="preserve">. The </w:t>
      </w:r>
      <w:r>
        <w:rPr>
          <w:b/>
        </w:rPr>
        <w:t>License</w:t>
      </w:r>
      <w:r>
        <w:t xml:space="preserve"> page is displayed. Click </w:t>
      </w:r>
      <w:r>
        <w:rPr>
          <w:b/>
        </w:rPr>
        <w:t>Select File</w:t>
      </w:r>
      <w:r>
        <w:t xml:space="preserve">. In the file browser that is displayed, select the </w:t>
      </w:r>
      <w:r>
        <w:rPr>
          <w:b/>
        </w:rPr>
        <w:t>license.dat</w:t>
      </w:r>
      <w:r>
        <w:t xml:space="preserve"> file to be imported. Click </w:t>
      </w:r>
      <w:r>
        <w:rPr>
          <w:b/>
        </w:rPr>
        <w:t>Import</w:t>
      </w:r>
      <w:r>
        <w:t xml:space="preserve"> to import files, as shown in </w:t>
      </w:r>
      <w:hyperlink w:anchor="fig1510713415498" w:tooltip=" " w:history="1">
        <w:r>
          <w:rPr>
            <w:rStyle w:val="Hyperlink"/>
          </w:rPr>
          <w:t>Figure 4-14</w:t>
        </w:r>
      </w:hyperlink>
      <w:r>
        <w:t xml:space="preserve">. </w:t>
      </w:r>
    </w:p>
    <w:bookmarkStart w:id="70" w:name="fig1510713415498"/>
    <w:bookmarkEnd w:id="70"/>
    <w:p>
      <w:pPr>
        <w:pStyle w:val="FigureDescription"/>
        <w:ind w:left="1701"/>
      </w:pPr>
      <w:r>
        <w:t>Importing a license file</w:t>
      </w:r>
    </w:p>
    <w:p>
      <w:pPr>
        <w:pStyle w:val="Figure"/>
        <w:ind w:left="1701"/>
      </w:pPr>
      <w:r>
        <w:pict>
          <v:shape id="_x0000_i1056" type="#_x0000_t75" style="width:393.75pt;height:156.75pt">
            <v:imagedata r:id="rId53" o:title=""/>
          </v:shape>
        </w:pict>
      </w:r>
    </w:p>
    <w:p/>
    <w:p>
      <w:pPr>
        <w:pStyle w:val="Step"/>
      </w:pPr>
      <w:r>
        <w:t xml:space="preserve">Wait until the following dialog box is displayed indicating that the import is successful, as shown in </w:t>
      </w:r>
      <w:hyperlink w:anchor="fig162116366202" w:tooltip=" " w:history="1">
        <w:r>
          <w:rPr>
            <w:rStyle w:val="Hyperlink"/>
          </w:rPr>
          <w:t>Figure 4-15</w:t>
        </w:r>
      </w:hyperlink>
      <w:r>
        <w:t xml:space="preserve">. Then, the license can be used. </w:t>
      </w:r>
    </w:p>
    <w:bookmarkStart w:id="71" w:name="fig162116366202"/>
    <w:bookmarkEnd w:id="71"/>
    <w:p>
      <w:pPr>
        <w:pStyle w:val="FigureDescription"/>
        <w:ind w:left="1701"/>
      </w:pPr>
      <w:r>
        <w:t>Import succeeded.</w:t>
      </w:r>
    </w:p>
    <w:p>
      <w:pPr>
        <w:pStyle w:val="Figure"/>
        <w:ind w:left="1701"/>
      </w:pPr>
      <w:r>
        <w:pict>
          <v:shape id="_x0000_i1057" type="#_x0000_t75" style="width:393.75pt;height:169.5pt">
            <v:imagedata r:id="rId54" o:title=""/>
          </v:shape>
        </w:pict>
      </w:r>
    </w:p>
    <w:p/>
    <w:p>
      <w:pPr>
        <w:pStyle w:val="End"/>
      </w:pPr>
      <w:r>
        <w:t>----End</w:t>
      </w:r>
    </w:p>
    <w:p>
      <w:pPr>
        <w:pStyle w:val="BlockLabel"/>
      </w:pPr>
      <w:r>
        <w:t>Verification</w:t>
      </w:r>
    </w:p>
    <w:p>
      <w:r>
        <w:t xml:space="preserve">After a license file is imported, check whether the license of the MCU is properly parsed. </w:t>
      </w:r>
    </w:p>
    <w:p>
      <w:pPr>
        <w:pStyle w:val="Step"/>
        <w:numPr>
          <w:numId w:val="130"/>
        </w:numPr>
      </w:pPr>
      <w:r>
        <w:t xml:space="preserve">Log in to the web management page of the MCU, choose </w:t>
      </w:r>
      <w:r>
        <w:rPr>
          <w:b/>
        </w:rPr>
        <w:t>System</w:t>
      </w:r>
      <w:r>
        <w:t xml:space="preserve"> &gt; </w:t>
      </w:r>
      <w:r>
        <w:rPr>
          <w:b/>
        </w:rPr>
        <w:t>License</w:t>
      </w:r>
      <w:r>
        <w:t xml:space="preserve">, and check whether the number of licensed ports is as expected. </w:t>
      </w:r>
    </w:p>
    <w:p>
      <w:pPr>
        <w:pStyle w:val="Step"/>
      </w:pPr>
      <w:r>
        <w:t xml:space="preserve">Schedule a conference and add two participants in SIP or H.323 mode. The conference can be held properly. </w:t>
      </w:r>
    </w:p>
    <w:p>
      <w:pPr>
        <w:pStyle w:val="End"/>
      </w:pPr>
      <w:r>
        <w:t>----End</w:t>
      </w:r>
    </w:p>
    <w:p>
      <w:pPr>
        <w:pStyle w:val="BlockLabel"/>
      </w:pPr>
      <w:r>
        <w:t>Troubleshooting</w:t>
      </w:r>
    </w:p>
    <w:p>
      <w:r>
        <w:t xml:space="preserve">If the import fails, check the causes based on the fault information on the web page. </w:t>
      </w:r>
    </w:p>
    <w:p>
      <w:r>
        <w:t xml:space="preserve">For example, if the fault information indicates that the imported ESN is not matched, you need to verify that the license is that of the MCU and import the license file again. The license is applied for based on the ESN. </w:t>
      </w:r>
    </w:p>
    <w:p>
      <w:pPr>
        <w:pStyle w:val="Heading3"/>
      </w:pPr>
      <w:bookmarkStart w:id="72" w:name="_Toc256000037"/>
      <w:r>
        <w:t>Importing Data by Using the CLI in SSH or Telnet Mode</w:t>
      </w:r>
      <w:bookmarkEnd w:id="72"/>
    </w:p>
    <w:p>
      <w:pPr>
        <w:pStyle w:val="BlockLabel"/>
      </w:pPr>
      <w:r>
        <w:t>Prerequisites</w:t>
      </w:r>
    </w:p>
    <w:p>
      <w:r>
        <w:t>The FTP server has been set up and parameters have been set. For details, see section "</w:t>
      </w:r>
      <w:hyperlink w:anchor="EN-US_TOPIC_0000001139216015" w:tooltip=" " w:history="1">
        <w:r>
          <w:rPr>
            <w:rStyle w:val="Hyperlink"/>
          </w:rPr>
          <w:t>Setting Up the FTP Server Upgrade Environment</w:t>
        </w:r>
      </w:hyperlink>
      <w:r>
        <w:t>."</w:t>
      </w:r>
    </w:p>
    <w:p>
      <w:pPr>
        <w:pStyle w:val="BlockLabel"/>
      </w:pPr>
      <w:r>
        <w:t>Procedure</w:t>
      </w:r>
    </w:p>
    <w:p>
      <w:pPr>
        <w:pStyle w:val="Step"/>
        <w:numPr>
          <w:numId w:val="131"/>
        </w:numPr>
      </w:pPr>
      <w:r>
        <w:t xml:space="preserve">Enter the user name and password (for example, </w:t>
      </w:r>
      <w:r>
        <w:rPr>
          <w:b/>
        </w:rPr>
        <w:t>administrator</w:t>
      </w:r>
      <w:r>
        <w:t xml:space="preserve"> and </w:t>
      </w:r>
      <w:r>
        <w:rPr>
          <w:b/>
        </w:rPr>
        <w:t>Change_Me</w:t>
      </w:r>
      <w:r>
        <w:t>, respectively) and log in to the MCU main control board in SSH or Telnet mode.</w:t>
      </w:r>
    </w:p>
    <w:p>
      <w:pPr>
        <w:pStyle w:val="Step"/>
      </w:pPr>
      <w:r>
        <w:t xml:space="preserve">Run the </w:t>
      </w:r>
      <w:r>
        <w:rPr>
          <w:b/>
        </w:rPr>
        <w:t>system-view ftp-server</w:t>
      </w:r>
      <w:r>
        <w:t xml:space="preserve"> command to configure the IP address of the FTP server. (You need to ensure that the FTP server is available and that </w:t>
      </w:r>
      <w:r>
        <w:rPr>
          <w:b/>
        </w:rPr>
        <w:t>license.dat</w:t>
      </w:r>
      <w:r>
        <w:t xml:space="preserve"> has been copied to the FTP directory.)</w:t>
      </w:r>
    </w:p>
    <w:p>
      <w:pPr>
        <w:pStyle w:val="TerminalDisplay"/>
      </w:pPr>
      <w:r>
        <w:t xml:space="preserve">&lt;HUAWEI VP9660&gt;system-view ftp-server   </w:t>
        <w:br/>
        <w:t xml:space="preserve">ftp server ip addr[192.168.1.122]:  </w:t>
        <w:br/>
        <w:t xml:space="preserve">user name{max len:32}[9660]:  </w:t>
        <w:br/>
        <w:t xml:space="preserve">user password{string, max len:32}[******]:  </w:t>
        <w:br/>
        <w:t xml:space="preserve">  Info:set the Ftp server config finish!</w:t>
      </w:r>
    </w:p>
    <w:p>
      <w:pPr>
        <w:pStyle w:val="Step"/>
      </w:pPr>
      <w:r>
        <w:t xml:space="preserve">In the root directory, enter </w:t>
      </w:r>
      <w:r>
        <w:rPr>
          <w:b/>
        </w:rPr>
        <w:t>upgrade</w:t>
      </w:r>
      <w:r>
        <w:t xml:space="preserve">, enter </w:t>
      </w:r>
      <w:r>
        <w:rPr>
          <w:b/>
        </w:rPr>
        <w:t>import</w:t>
      </w:r>
      <w:r>
        <w:t xml:space="preserve"> at the prompt [HUAWEI VP9660-upgrade], and select </w:t>
      </w:r>
      <w:r>
        <w:rPr>
          <w:b/>
        </w:rPr>
        <w:t>100: license.dat</w:t>
      </w:r>
      <w:r>
        <w:t xml:space="preserve"> as prompted.</w:t>
      </w:r>
    </w:p>
    <w:p>
      <w:pPr>
        <w:pStyle w:val="Step"/>
      </w:pPr>
      <w:r>
        <w:t xml:space="preserve">After the import is successful, run the </w:t>
      </w:r>
      <w:r>
        <w:rPr>
          <w:b/>
        </w:rPr>
        <w:t>reboot</w:t>
      </w:r>
      <w:r>
        <w:t xml:space="preserve"> command to restart the MCU.</w:t>
      </w:r>
    </w:p>
    <w:p>
      <w:pPr>
        <w:pStyle w:val="End"/>
      </w:pPr>
      <w:r>
        <w:t>----End</w:t>
      </w:r>
    </w:p>
    <w:p>
      <w:pPr>
        <w:pStyle w:val="BlockLabel"/>
      </w:pPr>
      <w:r>
        <w:t>Verification</w:t>
      </w:r>
    </w:p>
    <w:p>
      <w:pPr>
        <w:pStyle w:val="Step"/>
        <w:numPr>
          <w:numId w:val="132"/>
        </w:numPr>
      </w:pPr>
      <w:r>
        <w:t xml:space="preserve">Log in to the web page of the MCU, choose </w:t>
      </w:r>
      <w:r>
        <w:rPr>
          <w:b/>
        </w:rPr>
        <w:t>System</w:t>
      </w:r>
      <w:r>
        <w:t xml:space="preserve"> &gt; </w:t>
      </w:r>
      <w:r>
        <w:rPr>
          <w:b/>
        </w:rPr>
        <w:t>License</w:t>
      </w:r>
      <w:r>
        <w:t>, and check whether the number of licensed ports is as expected.</w:t>
      </w:r>
    </w:p>
    <w:p>
      <w:pPr>
        <w:pStyle w:val="Step"/>
      </w:pPr>
      <w:r>
        <w:t>Schedule a conference and add two participants in SIP or H.323 mode. The conference can be held properly.</w:t>
      </w:r>
    </w:p>
    <w:p>
      <w:pPr>
        <w:pStyle w:val="End"/>
      </w:pPr>
      <w:r>
        <w:t>----End</w:t>
      </w:r>
    </w:p>
    <w:p>
      <w:pPr>
        <w:pStyle w:val="BlockLabel"/>
      </w:pPr>
      <w:r>
        <w:t>Troubleshooting</w:t>
      </w:r>
    </w:p>
    <w:p>
      <w:r>
        <w:t>If the import fails, check the causes based on the fault information on the web page.</w:t>
      </w:r>
    </w:p>
    <w:p>
      <w:r>
        <w:t>For example, if the fault information indicates that the imported ESN is not matched, you need to verify that the license is that of the MCU and import the license file again. The license is applied for based on the ESN.</w:t>
      </w:r>
    </w:p>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p>
      <w:pPr>
        <w:pStyle w:val="Heading1"/>
      </w:pPr>
      <w:bookmarkStart w:id="73" w:name="EN-US_TOPIC_0000001139120561"/>
      <w:bookmarkEnd w:id="73"/>
      <w:bookmarkStart w:id="74" w:name="_Toc256000038"/>
      <w:r>
        <w:t>Verifying Version Compatibility</w:t>
      </w:r>
      <w:bookmarkEnd w:id="74"/>
    </w:p>
    <w:p>
      <w:r>
        <w:t>On the SMC2.0 networking, when the version of a main control board is V600R006C10SPC200 or later, mixed insertion of a service board of V500R002C10 or later is supported. For each main control board of the version later than V600R006C10SPC200, a unique V500 service board is matched. When the service board version and main control board version are not matched, the service board is automatically upgraded.</w:t>
      </w:r>
    </w:p>
    <w:p>
      <w:r>
        <w:t>When several service boards of V500R002C10 can be added to a VP9660/VP9650 of V600R006V100C10SPC200, the MCU needs to be restarted to identify the V500 board. After the MCU restarts, the V500 board is automatically upgraded. After the upgrade, the V500 board is online. The upgrade may fail. If the upgrade fail, No. 179 alarm can be found on the main board, indicating that proactive upgrade of multiple boards fails. You need to manually upgrade the V500 board on the main control board. For details, see</w:t>
      </w:r>
    </w:p>
    <w:p>
      <w:hyperlink w:anchor="EN-US_TOPIC_0000001092338416" w:tooltip=" " w:history="1">
        <w:r>
          <w:rPr>
            <w:rStyle w:val="Hyperlink"/>
          </w:rPr>
          <w:t>4.1.2 Upgrading the System Software by Using the CLI in SSH or Telnet Mode</w:t>
        </w:r>
      </w:hyperlink>
      <w:r>
        <w:t>. After the upgrade, you need to restart the MCU.</w:t>
      </w:r>
    </w:p>
    <w:p>
      <w:pPr>
        <w:sectPr>
          <w:headerReference w:type="even" r:id="rId59"/>
          <w:headerReference w:type="default" r:id="rId60"/>
          <w:footerReference w:type="even" r:id="rId61"/>
          <w:footerReference w:type="default" r:id="rId62"/>
          <w:type w:val="nextPage"/>
          <w:pgSz w:w="11907" w:h="16840" w:code="9"/>
          <w:pgMar w:top="1701" w:right="1134" w:bottom="1701" w:left="1134" w:header="567" w:footer="567" w:gutter="0"/>
          <w:pgNumType w:fmt="decimal"/>
          <w:cols w:space="425"/>
          <w:docGrid w:linePitch="312"/>
        </w:sectPr>
      </w:pPr>
    </w:p>
    <w:bookmarkStart w:id="75" w:name="EN-US_TOPIC_0000001092498350"/>
    <w:bookmarkEnd w:id="75"/>
    <w:p>
      <w:pPr>
        <w:pStyle w:val="Heading1"/>
      </w:pPr>
      <w:bookmarkStart w:id="76" w:name="_Toc256000039"/>
      <w:r>
        <w:t>Verifying the Upgrade</w:t>
      </w:r>
      <w:bookmarkEnd w:id="76"/>
    </w:p>
    <w:bookmarkStart w:id="77" w:name="EN-US_TOPIC_0000001092050276"/>
    <w:bookmarkEnd w:id="77"/>
    <w:p>
      <w:pPr>
        <w:pStyle w:val="Heading2"/>
        <w:numPr>
          <w:numId w:val="93"/>
        </w:numPr>
      </w:pPr>
      <w:bookmarkStart w:id="78" w:name="_Toc256000040"/>
      <w:r>
        <w:t>Verification Checklist</w:t>
      </w:r>
      <w:bookmarkEnd w:id="78"/>
    </w:p>
    <w:p>
      <w:r>
        <w:t>Table 5-1 lists the verification checklist for basic features.</w:t>
      </w:r>
    </w:p>
    <w:p>
      <w:pPr>
        <w:pStyle w:val="TableDescription"/>
      </w:pPr>
      <w:r>
        <w:t>Verification checklist for basic features</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515"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90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649" w:type="pct"/>
            <w:tcBorders>
              <w:top w:val="single" w:sz="6" w:space="0" w:color="000000"/>
              <w:bottom w:val="single" w:sz="6" w:space="0" w:color="000000"/>
              <w:right w:val="single" w:sz="6" w:space="0" w:color="000000"/>
            </w:tcBorders>
            <w:shd w:val="clear" w:color="auto" w:fill="D9D9D9"/>
          </w:tcPr>
          <w:p>
            <w:pPr>
              <w:pStyle w:val="TableHeading"/>
            </w:pPr>
            <w:r>
              <w:t>Expected Result</w:t>
            </w:r>
          </w:p>
        </w:tc>
        <w:tc>
          <w:tcPr>
            <w:tcW w:w="927" w:type="pct"/>
            <w:tcBorders>
              <w:top w:val="single" w:sz="6" w:space="0" w:color="000000"/>
              <w:bottom w:val="single" w:sz="6" w:space="0" w:color="000000"/>
            </w:tcBorders>
            <w:shd w:val="clear" w:color="auto" w:fill="D9D9D9"/>
          </w:tcPr>
          <w:p>
            <w:pPr>
              <w:pStyle w:val="TableHeading"/>
            </w:pPr>
            <w:r>
              <w:t>Actual Result</w:t>
            </w:r>
          </w:p>
        </w:tc>
      </w:tr>
      <w:tr>
        <w:tblPrEx>
          <w:tblW w:w="7938" w:type="dxa"/>
          <w:tblInd w:w="1814" w:type="dxa"/>
          <w:tblLayout w:type="fixed"/>
          <w:tblLook w:val="01E0"/>
        </w:tblPrEx>
        <w:trPr>
          <w:cantSplit w:val="0"/>
        </w:trPr>
        <w:tc>
          <w:tcPr>
            <w:tcW w:w="515" w:type="pct"/>
            <w:tcBorders>
              <w:top w:val="single" w:sz="6" w:space="0" w:color="000000"/>
              <w:bottom w:val="single" w:sz="6" w:space="0" w:color="000000"/>
              <w:right w:val="single" w:sz="6" w:space="0" w:color="000000"/>
            </w:tcBorders>
          </w:tcPr>
          <w:p>
            <w:pPr>
              <w:pStyle w:val="TableText"/>
            </w:pPr>
            <w:r>
              <w:t>1</w:t>
            </w:r>
          </w:p>
        </w:tc>
        <w:tc>
          <w:tcPr>
            <w:tcW w:w="1907" w:type="pct"/>
            <w:tcBorders>
              <w:top w:val="single" w:sz="6" w:space="0" w:color="000000"/>
              <w:bottom w:val="single" w:sz="6" w:space="0" w:color="000000"/>
              <w:right w:val="single" w:sz="6" w:space="0" w:color="000000"/>
            </w:tcBorders>
          </w:tcPr>
          <w:p>
            <w:pPr>
              <w:pStyle w:val="TableText"/>
            </w:pPr>
            <w:hyperlink w:anchor="EN-US_TOPIC_0000001092338422" w:tooltip=" " w:history="1">
              <w:r>
                <w:rPr>
                  <w:rStyle w:val="Hyperlink"/>
                </w:rPr>
                <w:t>6.2 Logging In to the MCU and Checking MCU Alarm Information</w:t>
              </w:r>
            </w:hyperlink>
          </w:p>
        </w:tc>
        <w:tc>
          <w:tcPr>
            <w:tcW w:w="1649" w:type="pct"/>
            <w:tcBorders>
              <w:top w:val="single" w:sz="6" w:space="0" w:color="000000"/>
              <w:bottom w:val="single" w:sz="6" w:space="0" w:color="000000"/>
              <w:right w:val="single" w:sz="6" w:space="0" w:color="000000"/>
            </w:tcBorders>
          </w:tcPr>
          <w:p>
            <w:pPr>
              <w:pStyle w:val="ItemListinTable"/>
            </w:pPr>
            <w:r>
              <w:t>You can log in to the MCU through the web interface and CLI.</w:t>
            </w:r>
          </w:p>
          <w:p>
            <w:pPr>
              <w:pStyle w:val="ItemListinTable"/>
            </w:pPr>
            <w:r>
              <w:t>No alarm is generated.</w:t>
            </w:r>
          </w:p>
        </w:tc>
        <w:tc>
          <w:tcPr>
            <w:tcW w:w="927"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515" w:type="pct"/>
            <w:tcBorders>
              <w:top w:val="single" w:sz="6" w:space="0" w:color="000000"/>
              <w:bottom w:val="single" w:sz="6" w:space="0" w:color="000000"/>
              <w:right w:val="single" w:sz="6" w:space="0" w:color="000000"/>
            </w:tcBorders>
          </w:tcPr>
          <w:p>
            <w:pPr>
              <w:pStyle w:val="TableText"/>
            </w:pPr>
            <w:r>
              <w:t>2</w:t>
            </w:r>
          </w:p>
        </w:tc>
        <w:tc>
          <w:tcPr>
            <w:tcW w:w="1907" w:type="pct"/>
            <w:tcBorders>
              <w:top w:val="single" w:sz="6" w:space="0" w:color="000000"/>
              <w:bottom w:val="single" w:sz="6" w:space="0" w:color="000000"/>
              <w:right w:val="single" w:sz="6" w:space="0" w:color="000000"/>
            </w:tcBorders>
          </w:tcPr>
          <w:p>
            <w:pPr>
              <w:pStyle w:val="TableText"/>
            </w:pPr>
            <w:hyperlink w:anchor="EN-US_TOPIC_0000001139074893" w:tooltip=" " w:history="1">
              <w:r>
                <w:rPr>
                  <w:rStyle w:val="Hyperlink"/>
                </w:rPr>
                <w:t>6.3 (Optional) Verifying that the MCU Is Online on the SMC</w:t>
              </w:r>
            </w:hyperlink>
          </w:p>
        </w:tc>
        <w:tc>
          <w:tcPr>
            <w:tcW w:w="1649" w:type="pct"/>
            <w:tcBorders>
              <w:top w:val="single" w:sz="6" w:space="0" w:color="000000"/>
              <w:bottom w:val="single" w:sz="6" w:space="0" w:color="000000"/>
              <w:right w:val="single" w:sz="6" w:space="0" w:color="000000"/>
            </w:tcBorders>
          </w:tcPr>
          <w:p>
            <w:pPr>
              <w:pStyle w:val="TableText"/>
            </w:pPr>
            <w:r>
              <w:t>The MCU is online on the SMC.</w:t>
            </w:r>
          </w:p>
        </w:tc>
        <w:tc>
          <w:tcPr>
            <w:tcW w:w="927"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515" w:type="pct"/>
            <w:tcBorders>
              <w:top w:val="single" w:sz="6" w:space="0" w:color="000000"/>
              <w:bottom w:val="single" w:sz="6" w:space="0" w:color="000000"/>
              <w:right w:val="single" w:sz="6" w:space="0" w:color="000000"/>
            </w:tcBorders>
          </w:tcPr>
          <w:p>
            <w:pPr>
              <w:pStyle w:val="TableText"/>
            </w:pPr>
            <w:r>
              <w:t>3</w:t>
            </w:r>
          </w:p>
        </w:tc>
        <w:tc>
          <w:tcPr>
            <w:tcW w:w="1907" w:type="pct"/>
            <w:tcBorders>
              <w:top w:val="single" w:sz="6" w:space="0" w:color="000000"/>
              <w:bottom w:val="single" w:sz="6" w:space="0" w:color="000000"/>
              <w:right w:val="single" w:sz="6" w:space="0" w:color="000000"/>
            </w:tcBorders>
          </w:tcPr>
          <w:p>
            <w:pPr>
              <w:pStyle w:val="TableText"/>
            </w:pPr>
            <w:hyperlink w:anchor="EN-US_TOPIC_0000001092050270" w:tooltip=" " w:history="1">
              <w:r>
                <w:rPr>
                  <w:rStyle w:val="Hyperlink"/>
                </w:rPr>
                <w:t>6.4 Holding a Conference</w:t>
              </w:r>
            </w:hyperlink>
          </w:p>
        </w:tc>
        <w:tc>
          <w:tcPr>
            <w:tcW w:w="1649" w:type="pct"/>
            <w:tcBorders>
              <w:top w:val="single" w:sz="6" w:space="0" w:color="000000"/>
              <w:bottom w:val="single" w:sz="6" w:space="0" w:color="000000"/>
              <w:right w:val="single" w:sz="6" w:space="0" w:color="000000"/>
            </w:tcBorders>
          </w:tcPr>
          <w:p>
            <w:pPr>
              <w:pStyle w:val="TableText"/>
            </w:pPr>
            <w:r>
              <w:t>The conference is held, and audio and video functions are available.</w:t>
            </w:r>
          </w:p>
        </w:tc>
        <w:tc>
          <w:tcPr>
            <w:tcW w:w="927" w:type="pct"/>
            <w:tcBorders>
              <w:top w:val="single" w:sz="6" w:space="0" w:color="000000"/>
              <w:bottom w:val="single" w:sz="6" w:space="0" w:color="000000"/>
            </w:tcBorders>
          </w:tcPr>
          <w:p>
            <w:pPr>
              <w:pStyle w:val="TableText"/>
            </w:pPr>
            <w:r>
              <w:t>-</w:t>
            </w:r>
          </w:p>
        </w:tc>
      </w:tr>
    </w:tbl>
    <w:p/>
    <w:bookmarkStart w:id="79" w:name="EN-US_TOPIC_0000001092338422"/>
    <w:bookmarkEnd w:id="79"/>
    <w:p>
      <w:pPr>
        <w:pStyle w:val="Heading2"/>
      </w:pPr>
      <w:bookmarkStart w:id="80" w:name="_Toc256000041"/>
      <w:r>
        <w:t>Logging In to the MCU and Checking MCU Alarm Information</w:t>
      </w:r>
      <w:bookmarkEnd w:id="80"/>
    </w:p>
    <w:p>
      <w:pPr>
        <w:pStyle w:val="BlockLabel"/>
      </w:pPr>
      <w:r>
        <w:t>Procedure</w:t>
      </w:r>
    </w:p>
    <w:p>
      <w:pPr>
        <w:pStyle w:val="Step"/>
        <w:numPr>
          <w:numId w:val="133"/>
        </w:numPr>
      </w:pPr>
      <w:r>
        <w:t xml:space="preserve">On the local computer, open a web browser, enter the IP address of the MCU main control board, and press </w:t>
      </w:r>
      <w:r>
        <w:rPr>
          <w:b/>
        </w:rPr>
        <w:t>Enter</w:t>
      </w:r>
      <w:r>
        <w:t>. Verify that the login page is displayed.</w:t>
      </w:r>
    </w:p>
    <w:p>
      <w:pPr>
        <w:pStyle w:val="Step"/>
      </w:pPr>
      <w:r>
        <w:t>On the login page that is displayed, enter the user name and password and click</w:t>
      </w:r>
      <w:r>
        <w:rPr>
          <w:b/>
        </w:rPr>
        <w:t xml:space="preserve"> Log In</w:t>
      </w:r>
      <w:r>
        <w:t>. Verify that the login is successful.</w:t>
      </w:r>
    </w:p>
    <w:p>
      <w:r>
        <w:t xml:space="preserve">The default user name is </w:t>
      </w:r>
      <w:r>
        <w:rPr>
          <w:b/>
        </w:rPr>
        <w:t>admin</w:t>
      </w:r>
      <w:r>
        <w:t xml:space="preserve">, and the default password is </w:t>
      </w:r>
      <w:r>
        <w:rPr>
          <w:b/>
        </w:rPr>
        <w:t>Change_Me</w:t>
      </w:r>
      <w:r>
        <w:t>.</w:t>
      </w:r>
    </w:p>
    <w:p>
      <w:pPr>
        <w:pStyle w:val="Step"/>
      </w:pPr>
      <w:r>
        <w:t xml:space="preserve">Open the CLI. Log in to the MCU through SSH or Telnet with your user name and password, for example, </w:t>
      </w:r>
      <w:r>
        <w:rPr>
          <w:b/>
        </w:rPr>
        <w:t>user</w:t>
      </w:r>
      <w:r>
        <w:t xml:space="preserve"> and </w:t>
      </w:r>
      <w:r>
        <w:rPr>
          <w:b/>
        </w:rPr>
        <w:t>Change_Me</w:t>
      </w:r>
      <w:r>
        <w:t xml:space="preserve">. Run the </w:t>
      </w:r>
      <w:r>
        <w:rPr>
          <w:b/>
        </w:rPr>
        <w:t>display version</w:t>
      </w:r>
      <w:r>
        <w:t xml:space="preserve"> command and verify that the command runs successfully.</w:t>
      </w:r>
    </w:p>
    <w:p>
      <w:pPr>
        <w:pStyle w:val="Step"/>
      </w:pPr>
      <w:r>
        <w:t>Wait 5 minutes and check whether any alarm information is generated.</w:t>
      </w:r>
    </w:p>
    <w:p>
      <w:r>
        <w:t>If no alarm information is generated, the MCU system is running properly.</w:t>
      </w:r>
    </w:p>
    <w:p>
      <w:pPr>
        <w:pStyle w:val="End"/>
      </w:pPr>
      <w:r>
        <w:t>----End</w:t>
      </w:r>
    </w:p>
    <w:p>
      <w:pPr>
        <w:pStyle w:val="BlockLabel"/>
      </w:pPr>
      <w:r>
        <w:t>Expected Result</w:t>
      </w:r>
    </w:p>
    <w:p>
      <w:r>
        <w:t>You can log in to the MCU web interface using a web browser and access the MCU CLI using SSH and perform operations properly.</w:t>
      </w:r>
    </w:p>
    <w:p>
      <w:pPr>
        <w:pStyle w:val="BlockLabel"/>
      </w:pPr>
      <w:r>
        <w:t>Troubleshooting</w:t>
      </w:r>
    </w:p>
    <w:p>
      <w:pPr>
        <w:pStyle w:val="ItemList"/>
      </w:pPr>
      <w:r>
        <w:t xml:space="preserve">If a network fault occurs, run the </w:t>
      </w:r>
      <w:r>
        <w:rPr>
          <w:b/>
        </w:rPr>
        <w:t xml:space="preserve">ping </w:t>
      </w:r>
      <w:r>
        <w:rPr>
          <w:i/>
        </w:rPr>
        <w:t xml:space="preserve">IP address of the MCU main control board </w:t>
      </w:r>
      <w:r>
        <w:t>command to check the network connection between your computer and the MCU. If the IP address cannot be pinged, connect your computer to the MCU through the serial port and verify that the IP address of the MCU main control board is correct.</w:t>
      </w:r>
    </w:p>
    <w:p>
      <w:pPr>
        <w:pStyle w:val="ItemList"/>
      </w:pPr>
      <w:r>
        <w:t>If you can log in to the built-in web page, collect and export one-click diagnosis information of the MCU and send the information to R&amp;D engineers for analysis.</w:t>
      </w:r>
    </w:p>
    <w:p>
      <w:r>
        <w:t xml:space="preserve">If you can log in to the system in SSH mode, configure FTP by referring to en-us_topic_0041799071.xml, run the </w:t>
      </w:r>
      <w:r>
        <w:rPr>
          <w:b/>
        </w:rPr>
        <w:t>diagnose diagnose</w:t>
      </w:r>
      <w:r>
        <w:t xml:space="preserve"> command to collect one-click diagnosis information, run the </w:t>
      </w:r>
      <w:r>
        <w:rPr>
          <w:b/>
        </w:rPr>
        <w:t>upgrade export</w:t>
      </w:r>
      <w:r>
        <w:t xml:space="preserve"> command to export the one-click diagnosis information as a file, and send the file to R&amp;D engineers for analysis.</w:t>
      </w:r>
    </w:p>
    <w:p>
      <w:r>
        <w:t>If you cannot log in using either of the preceding methods, check the MCU status at the serial ports in the equipment room. If the ports are connected, export logs through the ports and send the logs to R&amp;D engineers for analysis.</w:t>
      </w:r>
    </w:p>
    <w:p>
      <w:pPr>
        <w:pStyle w:val="BlockLabel"/>
      </w:pPr>
      <w:r>
        <w:t>Configuration Notes When the MCU Works with the IMS</w:t>
      </w:r>
    </w:p>
    <w:p>
      <w:r>
        <w:t>If the MCU needs to work with the IMS, add the MRFC IP address to the MCU's whitelist. To add the MRFC IP address to the MCU's whitelist, perform the following steps:</w:t>
      </w:r>
    </w:p>
    <w:p>
      <w:pPr>
        <w:pStyle w:val="Step"/>
        <w:numPr>
          <w:numId w:val="134"/>
        </w:numPr>
      </w:pPr>
      <w:r>
        <w:t>Connect to the MCU through Telnet or SSH and enter the user name and password.</w:t>
      </w:r>
    </w:p>
    <w:p>
      <w:pPr>
        <w:pStyle w:val="Step"/>
      </w:pPr>
      <w:r>
        <w:t xml:space="preserve">Run the </w:t>
      </w:r>
      <w:r>
        <w:rPr>
          <w:b/>
        </w:rPr>
        <w:t>display snmp-connect-ipconfig</w:t>
      </w:r>
      <w:r>
        <w:t xml:space="preserve"> command to check whether the MRFC IP address has been added to the whitelist.</w:t>
      </w:r>
    </w:p>
    <w:p>
      <w:pPr>
        <w:pStyle w:val="Step"/>
      </w:pPr>
      <w:r>
        <w:t xml:space="preserve">Run the </w:t>
      </w:r>
      <w:r>
        <w:rPr>
          <w:b/>
        </w:rPr>
        <w:t>system-view snmp-connect-ipconfig</w:t>
      </w:r>
      <w:r>
        <w:t xml:space="preserve"> command to manually add the MRFC IP address to the whitelist and run the </w:t>
      </w:r>
      <w:r>
        <w:rPr>
          <w:b/>
        </w:rPr>
        <w:t>save</w:t>
      </w:r>
      <w:r>
        <w:t xml:space="preserve"> command to save the configuration if the address is not in the whitelist.</w:t>
      </w:r>
    </w:p>
    <w:p>
      <w:pPr>
        <w:pStyle w:val="End"/>
      </w:pPr>
      <w:r>
        <w:t>----End</w:t>
      </w:r>
    </w:p>
    <w:bookmarkStart w:id="81" w:name="EN-US_TOPIC_0000001139074893"/>
    <w:bookmarkEnd w:id="81"/>
    <w:p>
      <w:pPr>
        <w:pStyle w:val="Heading2"/>
      </w:pPr>
      <w:bookmarkStart w:id="82" w:name="_Toc256000042"/>
      <w:r>
        <w:t>(Optional) Verifying that the MCU Is Online on the SMC</w:t>
      </w:r>
      <w:bookmarkEnd w:id="82"/>
    </w:p>
    <w:p>
      <w:r>
        <w:t>If the MCU is not managed on the SMC/SMC2.0, skip this section.</w:t>
      </w:r>
    </w:p>
    <w:p>
      <w:pPr>
        <w:pStyle w:val="BlockLabel"/>
      </w:pPr>
      <w:r>
        <w:t>Procedure</w:t>
      </w:r>
    </w:p>
    <w:p>
      <w:r>
        <w:rPr>
          <w:b/>
        </w:rPr>
        <w:t>On the SMC2.0 networking:</w:t>
      </w:r>
    </w:p>
    <w:p>
      <w:pPr>
        <w:pStyle w:val="Step"/>
        <w:numPr>
          <w:numId w:val="135"/>
        </w:numPr>
      </w:pPr>
      <w:r>
        <w:t xml:space="preserve">Log in to the SMC and choose </w:t>
      </w:r>
      <w:r>
        <w:rPr>
          <w:b/>
        </w:rPr>
        <w:t>Devices</w:t>
      </w:r>
      <w:r>
        <w:t xml:space="preserve"> &gt; </w:t>
      </w:r>
      <w:r>
        <w:rPr>
          <w:b/>
        </w:rPr>
        <w:t>MCUs</w:t>
      </w:r>
      <w:r>
        <w:t>.</w:t>
      </w:r>
    </w:p>
    <w:p>
      <w:r>
        <w:t>The MCU management page is displayed</w:t>
      </w:r>
    </w:p>
    <w:p>
      <w:pPr>
        <w:pStyle w:val="Step"/>
      </w:pPr>
      <w:r>
        <w:t>Check the status of the MCU in the MCU list.</w:t>
      </w:r>
    </w:p>
    <w:p>
      <w:r>
        <w:t xml:space="preserve">If the icon </w:t>
      </w:r>
      <w:r>
        <w:pict>
          <v:shape id="_x0000_i1058" type="#_x0000_t75" style="width:92.25pt;height:18pt">
            <v:imagedata r:id="rId63" o:title=""/>
          </v:shape>
        </w:pict>
      </w:r>
      <w:r>
        <w:t xml:space="preserve"> is displayed in the </w:t>
      </w:r>
      <w:r>
        <w:rPr>
          <w:b/>
        </w:rPr>
        <w:t>Status</w:t>
      </w:r>
      <w:r>
        <w:t xml:space="preserve"> column for the MCU, the MCU is online.</w:t>
      </w:r>
    </w:p>
    <w:p>
      <w:pPr>
        <w:pStyle w:val="End"/>
      </w:pPr>
      <w:r>
        <w:t>----End</w:t>
      </w:r>
    </w:p>
    <w:p>
      <w:r>
        <w:rPr>
          <w:b/>
        </w:rPr>
        <w:t>On the SMC working:</w:t>
      </w:r>
    </w:p>
    <w:p>
      <w:pPr>
        <w:pStyle w:val="Step"/>
        <w:numPr>
          <w:numId w:val="136"/>
        </w:numPr>
      </w:pPr>
      <w:r>
        <w:t xml:space="preserve">Log in to the SMC and choose </w:t>
      </w:r>
      <w:r>
        <w:rPr>
          <w:b/>
        </w:rPr>
        <w:t>Devices</w:t>
      </w:r>
      <w:r>
        <w:t xml:space="preserve"> &gt; </w:t>
      </w:r>
      <w:r>
        <w:rPr>
          <w:b/>
        </w:rPr>
        <w:t>MCUs</w:t>
      </w:r>
      <w:r>
        <w:t>.</w:t>
      </w:r>
    </w:p>
    <w:p>
      <w:r>
        <w:t>The MCU management page is displayed</w:t>
      </w:r>
    </w:p>
    <w:p>
      <w:pPr>
        <w:pStyle w:val="Step"/>
      </w:pPr>
      <w:r>
        <w:t>Check the status of the MCU in the MCU list.</w:t>
      </w:r>
    </w:p>
    <w:p>
      <w:r>
        <w:t xml:space="preserve">If the icon </w:t>
      </w:r>
      <w:r>
        <w:pict>
          <v:shape id="_x0000_i1059" type="#_x0000_t75" style="width:117pt;height:19.5pt">
            <v:imagedata r:id="rId64" o:title=""/>
          </v:shape>
        </w:pict>
      </w:r>
      <w:r>
        <w:t xml:space="preserve"> is displayed in the </w:t>
      </w:r>
      <w:r>
        <w:rPr>
          <w:b/>
        </w:rPr>
        <w:t>Status</w:t>
      </w:r>
      <w:r>
        <w:t xml:space="preserve"> column for the MCU, the MCU is online.</w:t>
      </w:r>
    </w:p>
    <w:p>
      <w:pPr>
        <w:pStyle w:val="End"/>
      </w:pPr>
      <w:r>
        <w:t>----End</w:t>
      </w:r>
    </w:p>
    <w:p>
      <w:pPr>
        <w:pStyle w:val="BlockLabel"/>
      </w:pPr>
      <w:r>
        <w:t>Expected Result</w:t>
      </w:r>
    </w:p>
    <w:p>
      <w:r>
        <w:t>In the MCU list on the SMC/SMC2.0, you can see that the added MCU is online.</w:t>
      </w:r>
    </w:p>
    <w:p>
      <w:pPr>
        <w:pStyle w:val="BlockLabel"/>
      </w:pPr>
      <w:r>
        <w:t>Troubleshooting</w:t>
      </w:r>
    </w:p>
    <w:p>
      <w:r>
        <w:t xml:space="preserve">If a network fault occurs, run the </w:t>
      </w:r>
      <w:r>
        <w:rPr>
          <w:b/>
        </w:rPr>
        <w:t xml:space="preserve">ping </w:t>
      </w:r>
      <w:r>
        <w:rPr>
          <w:i/>
        </w:rPr>
        <w:t xml:space="preserve">IP address of the MCU main control board </w:t>
      </w:r>
      <w:r>
        <w:t>command to check the network connection between your computer and the MCU. If the IP address cannot be pinged, connect your computer to the MCU through the serial port and verify that the IP address of the MCU main control board is correct.</w:t>
      </w:r>
    </w:p>
    <w:bookmarkStart w:id="83" w:name="EN-US_TOPIC_0000001092050270"/>
    <w:bookmarkEnd w:id="83"/>
    <w:p>
      <w:pPr>
        <w:pStyle w:val="Heading2"/>
      </w:pPr>
      <w:bookmarkStart w:id="84" w:name="_Toc256000043"/>
      <w:r>
        <w:t>Holding a Conference</w:t>
      </w:r>
      <w:bookmarkEnd w:id="84"/>
    </w:p>
    <w:p>
      <w:pPr>
        <w:pStyle w:val="BlockLabel"/>
      </w:pPr>
      <w:r>
        <w:t>Procedure</w:t>
      </w:r>
    </w:p>
    <w:p>
      <w:pPr>
        <w:pStyle w:val="Step"/>
        <w:numPr>
          <w:numId w:val="137"/>
        </w:numPr>
      </w:pPr>
      <w:r>
        <w:t>Log in to the web interface of the conference management platform you use.</w:t>
      </w:r>
    </w:p>
    <w:p>
      <w:pPr>
        <w:pStyle w:val="Step"/>
      </w:pPr>
      <w:r>
        <w:t>Create a conference and add two sites to the conference.</w:t>
      </w:r>
    </w:p>
    <w:p>
      <w:pPr>
        <w:pStyle w:val="Step"/>
      </w:pPr>
      <w:r>
        <w:t xml:space="preserve">Click </w:t>
      </w:r>
      <w:r>
        <w:rPr>
          <w:b/>
        </w:rPr>
        <w:t>Join Conference</w:t>
      </w:r>
      <w:r>
        <w:t xml:space="preserve"> and check whether the conference can be held successfully. Test the audio and video functions.</w:t>
      </w:r>
    </w:p>
    <w:p>
      <w:pPr>
        <w:pStyle w:val="End"/>
      </w:pPr>
      <w:r>
        <w:t>----End</w:t>
      </w:r>
    </w:p>
    <w:p>
      <w:pPr>
        <w:pStyle w:val="BlockLabel"/>
      </w:pPr>
      <w:r>
        <w:t>Expected Result</w:t>
      </w:r>
    </w:p>
    <w:p>
      <w:r>
        <w:t>The conference is set up successfully with smooth audio and video.</w:t>
      </w:r>
    </w:p>
    <w:p>
      <w:pPr>
        <w:pStyle w:val="BlockLabel"/>
      </w:pPr>
      <w:r>
        <w:t>Troubleshooting</w:t>
      </w:r>
    </w:p>
    <w:p>
      <w:r>
        <w:t>If a fault occurs, perform a ping test to check the network connections between the MCU, SMC/MediaX, and endpoints. If the ping test fails, rectify the network connection fault.</w:t>
      </w:r>
    </w:p>
    <w:p>
      <w:r>
        <w:t>If an H.323 participant is added by using its number, ensure that the participant and the MCU register to the same GK.</w:t>
      </w:r>
    </w:p>
    <w:p>
      <w:r>
        <w:t>If an SIP participant is added by using its number, ensure that the participant and the MCU register to the same SIP.</w:t>
      </w:r>
    </w:p>
    <w:p>
      <w:pPr>
        <w:sectPr>
          <w:headerReference w:type="even" r:id="rId65"/>
          <w:headerReference w:type="default" r:id="rId66"/>
          <w:footerReference w:type="even" r:id="rId67"/>
          <w:footerReference w:type="default" r:id="rId68"/>
          <w:type w:val="nextPage"/>
          <w:pgSz w:w="11907" w:h="16840" w:code="9"/>
          <w:pgMar w:top="1701" w:right="1134" w:bottom="1701" w:left="1134" w:header="567" w:footer="567" w:gutter="0"/>
          <w:pgNumType w:fmt="decimal"/>
          <w:cols w:space="425"/>
          <w:docGrid w:linePitch="312"/>
        </w:sectPr>
      </w:pPr>
    </w:p>
    <w:bookmarkStart w:id="85" w:name="EN-US_TOPIC_0000001139120551"/>
    <w:bookmarkEnd w:id="85"/>
    <w:p>
      <w:pPr>
        <w:pStyle w:val="Heading1"/>
      </w:pPr>
      <w:bookmarkStart w:id="86" w:name="_Toc256000044"/>
      <w:r>
        <w:t>Rolling Back to the Source Version</w:t>
      </w:r>
      <w:bookmarkEnd w:id="86"/>
    </w:p>
    <w:bookmarkStart w:id="87" w:name="EN-US_TOPIC_0000001092050268"/>
    <w:bookmarkEnd w:id="87"/>
    <w:p>
      <w:pPr>
        <w:pStyle w:val="Heading2"/>
        <w:numPr>
          <w:numId w:val="98"/>
        </w:numPr>
      </w:pPr>
      <w:bookmarkStart w:id="88" w:name="_Toc256000045"/>
      <w:r>
        <w:t>Rolling Back the MCU in a Normal Way</w:t>
      </w:r>
      <w:bookmarkEnd w:id="88"/>
    </w:p>
    <w:p>
      <w:pPr>
        <w:pStyle w:val="BlockLabel"/>
      </w:pPr>
      <w:r>
        <w:t>Procedure</w:t>
      </w:r>
    </w:p>
    <w:p>
      <w:r>
        <w:t xml:space="preserve">The methods for software upgrade and version rollback are similar. For details, see section </w:t>
      </w:r>
      <w:hyperlink w:anchor="EN-US_TOPIC_0000001139074897" w:tooltip=" " w:history="1">
        <w:r>
          <w:rPr>
            <w:rStyle w:val="Hyperlink"/>
          </w:rPr>
          <w:t>4.1 Upgrading the System Software</w:t>
        </w:r>
      </w:hyperlink>
      <w:r>
        <w:t>"</w:t>
      </w:r>
      <w:hyperlink w:anchor="EN-US_TOPIC_0000001139074897" w:tooltip=" " w:history="1">
        <w:r>
          <w:rPr>
            <w:rStyle w:val="Hyperlink"/>
          </w:rPr>
          <w:t>4.1 Upgrading the System Software</w:t>
        </w:r>
      </w:hyperlink>
      <w:r>
        <w:t>."</w:t>
      </w:r>
    </w:p>
    <w:p>
      <w:pPr>
        <w:pStyle w:val="BlockLabel"/>
      </w:pPr>
      <w:r>
        <w:t>Expected Result</w:t>
      </w:r>
    </w:p>
    <w:p>
      <w:r>
        <w:t>The host software version is rolled back successfully.</w:t>
      </w:r>
    </w:p>
    <w:bookmarkStart w:id="89" w:name="EN-US_TOPIC_0000001092178750"/>
    <w:bookmarkEnd w:id="89"/>
    <w:p>
      <w:pPr>
        <w:pStyle w:val="Heading2"/>
      </w:pPr>
      <w:bookmarkStart w:id="90" w:name="_Toc256000046"/>
      <w:r>
        <w:t>Impact of the Rollback</w:t>
      </w:r>
      <w:bookmarkEnd w:id="90"/>
    </w:p>
    <w:p>
      <w:r>
        <w:t>Before you roll back the MCU VP9660 V600R006C10SPC100 or a later version to an earlier version, read this section carefully to understand the possible impact on the system.</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173" w:type="pct"/>
            <w:tcBorders>
              <w:top w:val="single" w:sz="6" w:space="0" w:color="000000"/>
              <w:bottom w:val="single" w:sz="6" w:space="0" w:color="000000"/>
              <w:right w:val="single" w:sz="6" w:space="0" w:color="000000"/>
            </w:tcBorders>
            <w:shd w:val="clear" w:color="auto" w:fill="D9D9D9"/>
          </w:tcPr>
          <w:p>
            <w:pPr>
              <w:pStyle w:val="TableHeading"/>
            </w:pPr>
            <w:r>
              <w:t>Rollback Path</w:t>
            </w:r>
          </w:p>
        </w:tc>
        <w:tc>
          <w:tcPr>
            <w:tcW w:w="142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2398"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1173" w:type="pct"/>
            <w:tcBorders>
              <w:top w:val="single" w:sz="6" w:space="0" w:color="000000"/>
              <w:bottom w:val="single" w:sz="6" w:space="0" w:color="000000"/>
              <w:right w:val="single" w:sz="6" w:space="0" w:color="000000"/>
            </w:tcBorders>
          </w:tcPr>
          <w:p>
            <w:pPr>
              <w:pStyle w:val="TableText"/>
            </w:pPr>
            <w:r>
              <w:t>Rollback V600R006C10SPC100 to an earlier version</w:t>
            </w:r>
          </w:p>
        </w:tc>
        <w:tc>
          <w:tcPr>
            <w:tcW w:w="1428" w:type="pct"/>
            <w:tcBorders>
              <w:top w:val="single" w:sz="6" w:space="0" w:color="000000"/>
              <w:bottom w:val="single" w:sz="6" w:space="0" w:color="000000"/>
              <w:right w:val="single" w:sz="6" w:space="0" w:color="000000"/>
            </w:tcBorders>
          </w:tcPr>
          <w:p>
            <w:pPr>
              <w:pStyle w:val="TableText"/>
            </w:pPr>
            <w:r>
              <w:t>None</w:t>
            </w:r>
          </w:p>
        </w:tc>
        <w:tc>
          <w:tcPr>
            <w:tcW w:w="239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173" w:type="pct"/>
            <w:tcBorders>
              <w:top w:val="single" w:sz="6" w:space="0" w:color="000000"/>
              <w:bottom w:val="single" w:sz="6" w:space="0" w:color="000000"/>
              <w:right w:val="single" w:sz="6" w:space="0" w:color="000000"/>
            </w:tcBorders>
          </w:tcPr>
          <w:p>
            <w:pPr>
              <w:pStyle w:val="TableText"/>
            </w:pPr>
            <w:r>
              <w:t>Rollback V600R006C10SPC200 or a later version to V600R006C10SPC100 or a earlier version</w:t>
            </w:r>
          </w:p>
        </w:tc>
        <w:tc>
          <w:tcPr>
            <w:tcW w:w="1428" w:type="pct"/>
            <w:tcBorders>
              <w:top w:val="single" w:sz="6" w:space="0" w:color="000000"/>
              <w:bottom w:val="single" w:sz="6" w:space="0" w:color="000000"/>
              <w:right w:val="single" w:sz="6" w:space="0" w:color="000000"/>
            </w:tcBorders>
          </w:tcPr>
          <w:p>
            <w:pPr>
              <w:pStyle w:val="TableText"/>
            </w:pPr>
            <w:r>
              <w:t>Mixed inserting of V500R005 boards no longer suppported</w:t>
            </w:r>
          </w:p>
        </w:tc>
        <w:tc>
          <w:tcPr>
            <w:tcW w:w="2398" w:type="pct"/>
            <w:tcBorders>
              <w:top w:val="single" w:sz="6" w:space="0" w:color="000000"/>
              <w:bottom w:val="single" w:sz="6" w:space="0" w:color="000000"/>
            </w:tcBorders>
          </w:tcPr>
          <w:p>
            <w:pPr>
              <w:pStyle w:val="TableText"/>
            </w:pPr>
            <w:r>
              <w:t>-</w:t>
            </w:r>
          </w:p>
        </w:tc>
      </w:tr>
    </w:tbl>
    <w:p>
      <w:pPr>
        <w:sectPr>
          <w:headerReference w:type="even" r:id="rId69"/>
          <w:headerReference w:type="default" r:id="rId70"/>
          <w:footerReference w:type="even" r:id="rId71"/>
          <w:footerReference w:type="default" r:id="rId72"/>
          <w:type w:val="nextPage"/>
          <w:pgSz w:w="11907" w:h="16840" w:code="9"/>
          <w:pgMar w:top="1701" w:right="1134" w:bottom="1701" w:left="1134" w:header="567" w:footer="567" w:gutter="0"/>
          <w:pgNumType w:fmt="decimal"/>
          <w:cols w:space="425"/>
          <w:docGrid w:linePitch="312"/>
        </w:sectPr>
      </w:pPr>
    </w:p>
    <w:p>
      <w:pPr>
        <w:pStyle w:val="Heading1"/>
      </w:pPr>
      <w:bookmarkStart w:id="91" w:name="EN-US_TOPIC_0000001139120555"/>
      <w:bookmarkEnd w:id="91"/>
      <w:bookmarkStart w:id="92" w:name="_Toc256000047"/>
      <w:r>
        <w:t>Delivery of Associated Documents</w:t>
      </w:r>
      <w:bookmarkEnd w:id="92"/>
    </w:p>
    <w:p>
      <w:r>
        <w:t xml:space="preserve">Obtain the release notes of the latest version from </w:t>
      </w:r>
      <w:hyperlink r:id="rId73" w:tooltip=" " w:history="1">
        <w:r>
          <w:rPr>
            <w:rStyle w:val="Hyperlink"/>
          </w:rPr>
          <w:t>http://support.huawei.com/enterprise</w:t>
        </w:r>
      </w:hyperlink>
      <w:r>
        <w:t xml:space="preserve"> and customize the release notes based on the site requirements before delivering the document to the customer.</w:t>
      </w:r>
    </w:p>
    <w:p>
      <w:r>
        <w:t>Deliver only the after-sales documents included in "Related Documentation" in the release notes to the customer.</w:t>
      </w:r>
    </w:p>
    <w:p>
      <w:pPr>
        <w:sectPr>
          <w:headerReference w:type="even" r:id="rId74"/>
          <w:headerReference w:type="default" r:id="rId75"/>
          <w:footerReference w:type="even" r:id="rId76"/>
          <w:footerReference w:type="default" r:id="rId77"/>
          <w:type w:val="nextPage"/>
          <w:pgSz w:w="11907" w:h="16840" w:code="9"/>
          <w:pgMar w:top="1701" w:right="1134" w:bottom="1701" w:left="1134" w:header="567" w:footer="567" w:gutter="0"/>
          <w:pgNumType w:fmt="decimal"/>
          <w:cols w:space="425"/>
          <w:docGrid w:linePitch="312"/>
        </w:sectPr>
      </w:pPr>
    </w:p>
    <w:bookmarkStart w:id="93" w:name="EN-US_TOPIC_0000001139216007"/>
    <w:bookmarkEnd w:id="93"/>
    <w:p>
      <w:pPr>
        <w:pStyle w:val="Heading1"/>
      </w:pPr>
      <w:bookmarkStart w:id="94" w:name="_Toc256000048"/>
      <w:r>
        <w:t>Upgrade Preparation Checklist</w:t>
      </w:r>
      <w:bookmarkEnd w:id="94"/>
    </w:p>
    <w:p>
      <w:pPr>
        <w:pStyle w:val="TableDescription"/>
      </w:pPr>
      <w:r>
        <w:t>Upgrade preparation checklist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Completion Status</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Deadline</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software packages.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Verify software package integrity.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reference documents.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Check the current software version.</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Check the system running status.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the license file.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bl>
    <w:p>
      <w:pPr>
        <w:sectPr>
          <w:headerReference w:type="even" r:id="rId78"/>
          <w:headerReference w:type="default" r:id="rId79"/>
          <w:footerReference w:type="even" r:id="rId80"/>
          <w:footerReference w:type="default" r:id="rId81"/>
          <w:type w:val="nextPage"/>
          <w:pgSz w:w="11907" w:h="16840" w:code="9"/>
          <w:pgMar w:top="1701" w:right="1134" w:bottom="1701" w:left="1134" w:header="567" w:footer="567" w:gutter="0"/>
          <w:pgNumType w:fmt="decimal"/>
          <w:cols w:space="425"/>
          <w:docGrid w:linePitch="312"/>
        </w:sectPr>
      </w:pPr>
    </w:p>
    <w:bookmarkStart w:id="95" w:name="EN-US_TOPIC_0000001092498352"/>
    <w:bookmarkEnd w:id="95"/>
    <w:p>
      <w:pPr>
        <w:pStyle w:val="Heading1"/>
      </w:pPr>
      <w:bookmarkStart w:id="96" w:name="_Toc256000049"/>
      <w:r>
        <w:t>Upgrade Checklist</w:t>
      </w:r>
      <w:bookmarkEnd w:id="96"/>
    </w:p>
    <w:p>
      <w:pPr>
        <w:pStyle w:val="TableDescription"/>
      </w:pPr>
      <w:r>
        <w:t>Upgrade checklist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Upgrade Task</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Completion Status</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Deadline</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Decompress the software packages.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Upgrade the MCU software.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Verify the upgrade.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Upgrade mixed inserted V500R005 boards if needed</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the IVR file.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license file if necessary.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Modify software configuration if necessary.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Restart the MCU for the new version to take effect.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bl>
    <w:p>
      <w:pPr>
        <w:sectPr>
          <w:headerReference w:type="even" r:id="rId82"/>
          <w:headerReference w:type="default" r:id="rId83"/>
          <w:footerReference w:type="even" r:id="rId84"/>
          <w:footerReference w:type="default" r:id="rId85"/>
          <w:type w:val="nextPage"/>
          <w:pgSz w:w="11907" w:h="16840" w:code="9"/>
          <w:pgMar w:top="1701" w:right="1134" w:bottom="1701" w:left="1134" w:header="567" w:footer="567" w:gutter="0"/>
          <w:pgNumType w:fmt="decimal"/>
          <w:cols w:space="425"/>
          <w:docGrid w:linePitch="312"/>
        </w:sectPr>
      </w:pPr>
    </w:p>
    <w:bookmarkStart w:id="97" w:name="EN-US_TOPIC_0000001092050266"/>
    <w:bookmarkEnd w:id="97"/>
    <w:p>
      <w:pPr>
        <w:pStyle w:val="Heading1"/>
      </w:pPr>
      <w:bookmarkStart w:id="98" w:name="_Toc256000050"/>
      <w:r>
        <w:t>Version Rollback Checklist</w:t>
      </w:r>
      <w:bookmarkEnd w:id="98"/>
    </w:p>
    <w:p>
      <w:pPr>
        <w:pStyle w:val="TableDescription"/>
      </w:pPr>
      <w:r>
        <w:t>Rollback preparation checklist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Preparation Task</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Completion Status</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Deadline</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software packages.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Verify software package integrity.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reference documents.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Check the current software version.</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Check the system running status.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Obtain the license file.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bl>
    <w:p/>
    <w:p>
      <w:pPr>
        <w:pStyle w:val="TableDescription"/>
      </w:pPr>
      <w:r>
        <w:t>Rollback checklist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Upgrade Task</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Completion Status</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Deadline</w:t>
            </w:r>
          </w:p>
        </w:tc>
        <w:tc>
          <w:tcPr>
            <w:tcW w:w="125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Decompress the software packages.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Upgrade the MCU software.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Verify the upgrade.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Upgrade mixed inserted V500R005 boards if needed</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the IVR file.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Import license file if necessary.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Modify software configuration if necessary.</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Restart the MCU for the new version to take effect.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w:t>
            </w:r>
          </w:p>
        </w:tc>
      </w:tr>
    </w:tbl>
    <w:p>
      <w:pPr>
        <w:sectPr>
          <w:headerReference w:type="even" r:id="rId86"/>
          <w:headerReference w:type="default" r:id="rId87"/>
          <w:footerReference w:type="even" r:id="rId88"/>
          <w:footerReference w:type="default" r:id="rId89"/>
          <w:type w:val="nextPage"/>
          <w:pgSz w:w="11907" w:h="16840" w:code="9"/>
          <w:pgMar w:top="1701" w:right="1134" w:bottom="1701" w:left="1134" w:header="567" w:footer="567" w:gutter="0"/>
          <w:pgNumType w:fmt="decimal"/>
          <w:cols w:space="425"/>
          <w:docGrid w:linePitch="312"/>
        </w:sectPr>
      </w:pPr>
    </w:p>
    <w:bookmarkStart w:id="99" w:name="EN-US_TOPIC_0000001139216015"/>
    <w:bookmarkEnd w:id="99"/>
    <w:p>
      <w:pPr>
        <w:pStyle w:val="Heading1"/>
      </w:pPr>
      <w:bookmarkStart w:id="100" w:name="_Toc256000051"/>
      <w:r>
        <w:t>Setting Up the FTP Server Upgrade Environment</w:t>
      </w:r>
      <w:bookmarkEnd w:id="100"/>
    </w:p>
    <w:p>
      <w:r>
        <w:t>Setting Up the FTP Server Upgrade Environment</w:t>
      </w:r>
    </w:p>
    <w:p>
      <w:pPr>
        <w:pStyle w:val="BlockLabel"/>
      </w:pPr>
      <w:r>
        <w:t>Configuring the Network Where the FTP Server Is Installed</w:t>
      </w:r>
    </w:p>
    <w:p>
      <w:r>
        <w:t xml:space="preserve">To ensure that the computer running the FTP server software is connected to the MCU, add one fixed TCP/IP address and set the IP address and subnet mask in </w:t>
      </w:r>
      <w:r>
        <w:rPr>
          <w:b/>
        </w:rPr>
        <w:t>Network Properties</w:t>
      </w:r>
      <w:r>
        <w:t xml:space="preserve"> on the computer. On the computer, ping the IP address of the MCU main control board to check whether the computer and the MCU are connected. If they are not connected, rectify the network connection fault.</w:t>
      </w:r>
    </w:p>
    <w:p>
      <w:pPr>
        <w:pStyle w:val="BlockLabel"/>
      </w:pPr>
      <w:r>
        <w:t>Setting FTP Server Parameters on the Computer Where the FTP Server Is Installed</w:t>
      </w:r>
    </w:p>
    <w:p>
      <w:r>
        <w:t>You must use authorized FTP server software based on the site requirements. The following procedure uses the FileZilla Server software as an example to describe how to set FTP server parameters.</w:t>
      </w:r>
    </w:p>
    <w:p>
      <w:pPr>
        <w:pStyle w:val="NotesHeading"/>
        <w:rPr>
          <w:rFonts w:hint="eastAsia"/>
        </w:rPr>
      </w:pPr>
      <w:r>
        <w:rPr>
          <w:rFonts w:hint="eastAsia"/>
          <w:color w:val="339966"/>
        </w:rPr>
        <w:pict>
          <v:shape id="_x0000_i1060" type="#_x0000_t75" style="width:54.08pt;height:19pt">
            <v:imagedata r:id="rId27" o:title="note"/>
          </v:shape>
        </w:pict>
      </w:r>
    </w:p>
    <w:p>
      <w:pPr>
        <w:pStyle w:val="NotesTextList"/>
      </w:pPr>
      <w:r>
        <w:t>Frequently used FTP server software includes Serv_U and FileZilla Server, FileZilla Servers should be version 0.9.4.3 or higher.</w:t>
      </w:r>
    </w:p>
    <w:p>
      <w:pPr>
        <w:pStyle w:val="NotesTextList"/>
      </w:pPr>
      <w:r>
        <w:t>You must perform the operations described in this section when you use the FTP server software for the first time.</w:t>
      </w:r>
    </w:p>
    <w:p>
      <w:pPr>
        <w:pStyle w:val="Step"/>
        <w:numPr>
          <w:numId w:val="138"/>
        </w:numPr>
      </w:pPr>
      <w:r>
        <w:t xml:space="preserve">Create the </w:t>
      </w:r>
      <w:r>
        <w:rPr>
          <w:b/>
        </w:rPr>
        <w:t>mcu</w:t>
      </w:r>
      <w:r>
        <w:t xml:space="preserve"> directory in </w:t>
      </w:r>
      <w:r>
        <w:rPr>
          <w:b/>
        </w:rPr>
        <w:t xml:space="preserve">D: \VersionUp </w:t>
      </w:r>
      <w:r>
        <w:t xml:space="preserve">on the computer. Copy files </w:t>
      </w:r>
      <w:r>
        <w:rPr>
          <w:b/>
        </w:rPr>
        <w:t>HUAWEI-VP9660.bin</w:t>
      </w:r>
      <w:r>
        <w:t xml:space="preserve"> and </w:t>
      </w:r>
      <w:r>
        <w:rPr>
          <w:b/>
        </w:rPr>
        <w:t>mcu-ivr.zip</w:t>
      </w:r>
      <w:r>
        <w:t xml:space="preserve"> to the </w:t>
      </w:r>
      <w:r>
        <w:rPr>
          <w:b/>
        </w:rPr>
        <w:t>mcu</w:t>
      </w:r>
      <w:r>
        <w:t xml:space="preserve"> directory.</w:t>
      </w:r>
    </w:p>
    <w:p>
      <w:pPr>
        <w:pStyle w:val="NotesHeading"/>
        <w:rPr>
          <w:rFonts w:hint="eastAsia"/>
        </w:rPr>
      </w:pPr>
      <w:r>
        <w:rPr>
          <w:rFonts w:hint="eastAsia"/>
          <w:color w:val="339966"/>
        </w:rPr>
        <w:pict>
          <v:shape id="_x0000_i1061" type="#_x0000_t75" style="width:54.08pt;height:19pt">
            <v:imagedata r:id="rId27" o:title="note"/>
          </v:shape>
        </w:pict>
      </w:r>
    </w:p>
    <w:p>
      <w:pPr>
        <w:pStyle w:val="NotesText"/>
      </w:pPr>
      <w:r>
        <w:t>The path must be on a local disk, but not on a shared network disk. Ensure that the path contains only letters.</w:t>
      </w:r>
    </w:p>
    <w:p>
      <w:pPr>
        <w:pStyle w:val="Step"/>
      </w:pPr>
      <w:r>
        <w:t xml:space="preserve">On the desktop, double-click the FileZilla Server Interface icon shown in </w:t>
      </w:r>
      <w:hyperlink w:anchor="fig8983515172411" w:tooltip=" " w:history="1">
        <w:r>
          <w:rPr>
            <w:rStyle w:val="Hyperlink"/>
          </w:rPr>
          <w:t>Figure1 FileZilla Server Interface icon</w:t>
        </w:r>
      </w:hyperlink>
      <w:r>
        <w:t xml:space="preserve"> to start the FTP server.</w:t>
      </w:r>
    </w:p>
    <w:bookmarkStart w:id="101" w:name="fig8983515172411"/>
    <w:bookmarkEnd w:id="101"/>
    <w:p>
      <w:pPr>
        <w:pStyle w:val="FigureDescription"/>
        <w:ind w:left="1701"/>
      </w:pPr>
      <w:r>
        <w:t>FileZilla Server Interface icon</w:t>
      </w:r>
    </w:p>
    <w:p>
      <w:pPr>
        <w:pStyle w:val="Figure"/>
        <w:ind w:left="1701"/>
      </w:pPr>
      <w:r>
        <w:pict>
          <v:shape id="_x0000_i1062" type="#_x0000_t75" style="width:60pt;height:60.75pt">
            <v:imagedata r:id="rId90" o:title=""/>
          </v:shape>
        </w:pict>
      </w:r>
    </w:p>
    <w:p/>
    <w:p>
      <w:r>
        <w:t xml:space="preserve">In the dialog box that is displayed as </w:t>
      </w:r>
      <w:hyperlink w:anchor="fig394353432611" w:tooltip=" " w:history="1">
        <w:r>
          <w:rPr>
            <w:rStyle w:val="Hyperlink"/>
          </w:rPr>
          <w:t>Figure2 Connect to Server</w:t>
        </w:r>
      </w:hyperlink>
      <w:r>
        <w:t xml:space="preserve">, retain the default values and click </w:t>
      </w:r>
      <w:r>
        <w:rPr>
          <w:b/>
        </w:rPr>
        <w:t>OK</w:t>
      </w:r>
      <w:r>
        <w:t>.</w:t>
      </w:r>
    </w:p>
    <w:bookmarkStart w:id="102" w:name="fig394353432611"/>
    <w:bookmarkEnd w:id="102"/>
    <w:p>
      <w:pPr>
        <w:pStyle w:val="FigureDescription"/>
        <w:ind w:left="1701"/>
      </w:pPr>
      <w:r>
        <w:t>Connect to Server</w:t>
      </w:r>
    </w:p>
    <w:p>
      <w:pPr>
        <w:pStyle w:val="Figure"/>
        <w:ind w:left="1701"/>
      </w:pPr>
      <w:r>
        <w:pict>
          <v:shape id="_x0000_i1063" type="#_x0000_t75" style="width:189.47pt;height:154.61pt">
            <v:imagedata r:id="rId91" o:title=""/>
          </v:shape>
        </w:pict>
      </w:r>
    </w:p>
    <w:p/>
    <w:p>
      <w:pPr>
        <w:pStyle w:val="Step"/>
      </w:pPr>
      <w:r>
        <w:t>Add an FTP user.</w:t>
      </w:r>
    </w:p>
    <w:p>
      <w:pPr>
        <w:pStyle w:val="ItemStep"/>
        <w:numPr>
          <w:numId w:val="48"/>
        </w:numPr>
      </w:pPr>
      <w:r>
        <w:t xml:space="preserve">On the FileZilla Server main interface, choose </w:t>
      </w:r>
      <w:r>
        <w:rPr>
          <w:b/>
        </w:rPr>
        <w:t>Edit</w:t>
      </w:r>
      <w:r>
        <w:t xml:space="preserve"> &gt; </w:t>
      </w:r>
      <w:r>
        <w:rPr>
          <w:b/>
        </w:rPr>
        <w:t>Users</w:t>
      </w:r>
      <w:r>
        <w:t>.</w:t>
      </w:r>
    </w:p>
    <w:p>
      <w:pPr>
        <w:pStyle w:val="ItemStep"/>
        <w:numPr>
          <w:numId w:val="48"/>
        </w:numPr>
      </w:pPr>
      <w:r>
        <w:t xml:space="preserve">In the window that is displayed, click </w:t>
      </w:r>
      <w:r>
        <w:rPr>
          <w:b/>
        </w:rPr>
        <w:t>Add</w:t>
      </w:r>
      <w:r>
        <w:t xml:space="preserve"> in the </w:t>
      </w:r>
      <w:r>
        <w:rPr>
          <w:b/>
        </w:rPr>
        <w:t>Users</w:t>
      </w:r>
      <w:r>
        <w:t xml:space="preserve"> area, set the user name and password to </w:t>
      </w:r>
      <w:r>
        <w:rPr>
          <w:b/>
        </w:rPr>
        <w:t>mcu</w:t>
      </w:r>
      <w:r>
        <w:t xml:space="preserve">, and click </w:t>
      </w:r>
      <w:r>
        <w:rPr>
          <w:b/>
        </w:rPr>
        <w:t>OK</w:t>
      </w:r>
      <w:r>
        <w:t>.</w:t>
      </w:r>
    </w:p>
    <w:p>
      <w:pPr>
        <w:pStyle w:val="ItemListText"/>
      </w:pPr>
      <w:r>
        <w:t xml:space="preserve">The </w:t>
      </w:r>
      <w:r>
        <w:rPr>
          <w:b/>
        </w:rPr>
        <w:t xml:space="preserve">mcu </w:t>
      </w:r>
      <w:r>
        <w:t xml:space="preserve">user is created, as shown in </w:t>
      </w:r>
      <w:hyperlink w:anchor="fig6107336191431" w:tooltip=" " w:history="1">
        <w:r>
          <w:rPr>
            <w:rStyle w:val="Hyperlink"/>
          </w:rPr>
          <w:t>Figure 12-3</w:t>
        </w:r>
      </w:hyperlink>
      <w:r>
        <w:t>.</w:t>
      </w:r>
    </w:p>
    <w:bookmarkStart w:id="103" w:name="fig6107336191431"/>
    <w:bookmarkEnd w:id="103"/>
    <w:p>
      <w:pPr>
        <w:pStyle w:val="FigureDescription"/>
        <w:ind w:left="1701"/>
      </w:pPr>
      <w:r>
        <w:t>Adding an FTP user</w:t>
      </w:r>
    </w:p>
    <w:p>
      <w:pPr>
        <w:pStyle w:val="Figure"/>
        <w:ind w:left="1701"/>
      </w:pPr>
      <w:r>
        <w:pict>
          <v:shape id="_x0000_i1064" type="#_x0000_t75" style="width:366pt;height:246.25pt">
            <v:imagedata r:id="rId92" o:title=""/>
          </v:shape>
        </w:pict>
      </w:r>
    </w:p>
    <w:p/>
    <w:p>
      <w:pPr>
        <w:pStyle w:val="Step"/>
      </w:pPr>
      <w:r>
        <w:t>Set the FTP root directory.</w:t>
      </w:r>
    </w:p>
    <w:p>
      <w:pPr>
        <w:pStyle w:val="ItemStep"/>
        <w:numPr>
          <w:numId w:val="49"/>
        </w:numPr>
      </w:pPr>
      <w:r>
        <w:t xml:space="preserve">Click </w:t>
      </w:r>
      <w:r>
        <w:rPr>
          <w:b/>
        </w:rPr>
        <w:t>Shared folders</w:t>
      </w:r>
      <w:r>
        <w:t xml:space="preserve"> in the navigation tree on the left.</w:t>
      </w:r>
    </w:p>
    <w:p>
      <w:pPr>
        <w:pStyle w:val="ItemStep"/>
        <w:numPr>
          <w:numId w:val="49"/>
        </w:numPr>
      </w:pPr>
      <w:r>
        <w:t xml:space="preserve">In the window that is displayed, click </w:t>
      </w:r>
      <w:r>
        <w:rPr>
          <w:b/>
        </w:rPr>
        <w:t>Add</w:t>
      </w:r>
      <w:r>
        <w:t xml:space="preserve"> in the </w:t>
      </w:r>
      <w:r>
        <w:rPr>
          <w:b/>
        </w:rPr>
        <w:t xml:space="preserve">Shared folders </w:t>
      </w:r>
      <w:r>
        <w:t xml:space="preserve">area, set the path to </w:t>
      </w:r>
      <w:r>
        <w:rPr>
          <w:b/>
        </w:rPr>
        <w:t>D: \ VersionUp\mcu</w:t>
      </w:r>
      <w:r>
        <w:t xml:space="preserve">, and click </w:t>
      </w:r>
      <w:r>
        <w:rPr>
          <w:b/>
        </w:rPr>
        <w:t>OK</w:t>
      </w:r>
      <w:r>
        <w:t>.</w:t>
      </w:r>
    </w:p>
    <w:p>
      <w:pPr>
        <w:pStyle w:val="ItemStep"/>
        <w:numPr>
          <w:numId w:val="49"/>
        </w:numPr>
      </w:pPr>
      <w:r>
        <w:t xml:space="preserve">In the </w:t>
      </w:r>
      <w:r>
        <w:rPr>
          <w:b/>
        </w:rPr>
        <w:t>Files</w:t>
      </w:r>
      <w:r>
        <w:t xml:space="preserve"> and </w:t>
      </w:r>
      <w:r>
        <w:rPr>
          <w:b/>
        </w:rPr>
        <w:t>Directories</w:t>
      </w:r>
      <w:r>
        <w:t xml:space="preserve"> areas, select </w:t>
      </w:r>
      <w:r>
        <w:rPr>
          <w:b/>
        </w:rPr>
        <w:t>Read</w:t>
      </w:r>
      <w:r>
        <w:t xml:space="preserve">, </w:t>
      </w:r>
      <w:r>
        <w:rPr>
          <w:b/>
        </w:rPr>
        <w:t>Write</w:t>
      </w:r>
      <w:r>
        <w:t xml:space="preserve">, </w:t>
      </w:r>
      <w:r>
        <w:rPr>
          <w:b/>
        </w:rPr>
        <w:t>Delete</w:t>
      </w:r>
      <w:r>
        <w:t xml:space="preserve">, and </w:t>
      </w:r>
      <w:r>
        <w:rPr>
          <w:b/>
        </w:rPr>
        <w:t>List</w:t>
      </w:r>
      <w:r>
        <w:t xml:space="preserve">. Retain the default selection for other options, as shown in </w:t>
      </w:r>
      <w:hyperlink w:anchor="fig897179019155" w:tooltip=" " w:history="1">
        <w:r>
          <w:rPr>
            <w:rStyle w:val="Hyperlink"/>
          </w:rPr>
          <w:t>Figure 12-4</w:t>
        </w:r>
      </w:hyperlink>
      <w:r>
        <w:t>.</w:t>
      </w:r>
    </w:p>
    <w:p>
      <w:pPr>
        <w:pStyle w:val="ItemStep"/>
        <w:numPr>
          <w:numId w:val="49"/>
        </w:numPr>
      </w:pPr>
      <w:r>
        <w:t xml:space="preserve">Click </w:t>
      </w:r>
      <w:r>
        <w:rPr>
          <w:b/>
        </w:rPr>
        <w:t>OK</w:t>
      </w:r>
      <w:r>
        <w:t>.</w:t>
      </w:r>
    </w:p>
    <w:bookmarkStart w:id="104" w:name="fig897179019155"/>
    <w:bookmarkEnd w:id="104"/>
    <w:p>
      <w:pPr>
        <w:pStyle w:val="FigureDescription"/>
        <w:ind w:left="1701"/>
      </w:pPr>
      <w:r>
        <w:t>Setting the FTP root directory</w:t>
      </w:r>
    </w:p>
    <w:p>
      <w:pPr>
        <w:pStyle w:val="Figure"/>
        <w:ind w:left="1701"/>
      </w:pPr>
      <w:r>
        <w:pict>
          <v:shape id="_x0000_i1065" type="#_x0000_t75" style="width:365.88pt;height:246.17pt">
            <v:imagedata r:id="rId93" o:title=""/>
          </v:shape>
        </w:pict>
      </w:r>
    </w:p>
    <w:p/>
    <w:p>
      <w:pPr>
        <w:pStyle w:val="Step"/>
      </w:pPr>
      <w:r>
        <w:t>Enable Secure Sockets Layer (SSL) encryption.</w:t>
      </w:r>
    </w:p>
    <w:p>
      <w:pPr>
        <w:pStyle w:val="ItemStep"/>
        <w:numPr>
          <w:numId w:val="50"/>
        </w:numPr>
      </w:pPr>
      <w:r>
        <w:t xml:space="preserve">On the FileZilla Server main interface, choose </w:t>
      </w:r>
      <w:r>
        <w:rPr>
          <w:b/>
        </w:rPr>
        <w:t>Edit</w:t>
      </w:r>
      <w:r>
        <w:t xml:space="preserve"> &gt; </w:t>
      </w:r>
      <w:r>
        <w:rPr>
          <w:b/>
        </w:rPr>
        <w:t>Settings</w:t>
      </w:r>
      <w:r>
        <w:t>.</w:t>
      </w:r>
    </w:p>
    <w:p>
      <w:pPr>
        <w:pStyle w:val="ItemStep"/>
        <w:numPr>
          <w:numId w:val="50"/>
        </w:numPr>
      </w:pPr>
      <w:r>
        <w:t xml:space="preserve">In the window that is displayed, click </w:t>
      </w:r>
      <w:r>
        <w:rPr>
          <w:b/>
        </w:rPr>
        <w:t>SSL/TLS Settings</w:t>
      </w:r>
      <w:r>
        <w:t xml:space="preserve"> in the navigation tree on the left and select </w:t>
      </w:r>
      <w:r>
        <w:rPr>
          <w:b/>
        </w:rPr>
        <w:t>Enable FTP over SSL/TLS support (FTPS)</w:t>
      </w:r>
      <w:r>
        <w:t xml:space="preserve">, as shown in </w:t>
      </w:r>
      <w:hyperlink w:anchor="fig28305052191525" w:tooltip=" " w:history="1">
        <w:r>
          <w:rPr>
            <w:rStyle w:val="Hyperlink"/>
          </w:rPr>
          <w:t>Figure 12-5</w:t>
        </w:r>
      </w:hyperlink>
      <w:r>
        <w:t xml:space="preserve">. If the version of Filezilla Server is above "FileZilla_Server-0_9_50.exe", then the SSL/TLS Settings is as shown in </w:t>
      </w:r>
      <w:hyperlink w:anchor="fig14111192213422" w:tooltip=" " w:history="1">
        <w:r>
          <w:rPr>
            <w:rStyle w:val="Hyperlink"/>
          </w:rPr>
          <w:t>Figure 12-6</w:t>
        </w:r>
      </w:hyperlink>
      <w:r>
        <w:t>. The optionbox "Require TLS session resumption on data connection when using PROT P" must not be chose, or MCU would not be able to connect with FTP server.</w:t>
      </w:r>
    </w:p>
    <w:bookmarkStart w:id="105" w:name="fig28305052191525"/>
    <w:bookmarkEnd w:id="105"/>
    <w:p>
      <w:pPr>
        <w:pStyle w:val="FigureDescription"/>
        <w:ind w:left="2126"/>
      </w:pPr>
      <w:r>
        <w:t>Enabling SSL encryption</w:t>
      </w:r>
    </w:p>
    <w:p>
      <w:pPr>
        <w:pStyle w:val="Figure"/>
        <w:ind w:left="2126"/>
      </w:pPr>
      <w:r>
        <w:pict>
          <v:shape id="_x0000_i1066" type="#_x0000_t75" style="width:366.75pt;height:253.1pt">
            <v:imagedata r:id="rId94" o:title=""/>
          </v:shape>
        </w:pict>
      </w:r>
    </w:p>
    <w:p/>
    <w:bookmarkStart w:id="106" w:name="fig14111192213422"/>
    <w:bookmarkEnd w:id="106"/>
    <w:p>
      <w:pPr>
        <w:pStyle w:val="FigureDescription"/>
        <w:ind w:left="2126"/>
      </w:pPr>
      <w:r>
        <w:t>Enabling SSL encryption (new version)</w:t>
      </w:r>
    </w:p>
    <w:p>
      <w:pPr>
        <w:pStyle w:val="Figure"/>
        <w:ind w:left="2126"/>
      </w:pPr>
      <w:r>
        <w:pict>
          <v:shape id="_x0000_i1067" type="#_x0000_t75" style="width:393.75pt;height:272.25pt">
            <v:imagedata r:id="rId95" o:title=""/>
          </v:shape>
        </w:pict>
      </w:r>
    </w:p>
    <w:p/>
    <w:p>
      <w:pPr>
        <w:pStyle w:val="ItemStep"/>
        <w:numPr>
          <w:numId w:val="50"/>
        </w:numPr>
      </w:pPr>
      <w:r>
        <w:t>Generate a certificate.</w:t>
      </w:r>
    </w:p>
    <w:p>
      <w:pPr>
        <w:pStyle w:val="FigureDescription"/>
        <w:ind w:left="1701"/>
      </w:pPr>
      <w:r>
        <w:t>Generating a certificate</w:t>
      </w:r>
    </w:p>
    <w:p>
      <w:pPr>
        <w:pStyle w:val="Figure"/>
        <w:ind w:left="1701"/>
      </w:pPr>
      <w:r>
        <w:pict>
          <v:shape id="_x0000_i1068" type="#_x0000_t75" style="width:294pt;height:327.75pt">
            <v:imagedata r:id="rId96" o:title=""/>
          </v:shape>
        </w:pict>
      </w:r>
    </w:p>
    <w:p/>
    <w:p>
      <w:pPr>
        <w:pStyle w:val="End"/>
      </w:pPr>
      <w:r>
        <w:t>----End</w:t>
      </w:r>
    </w:p>
    <w:p>
      <w:pPr>
        <w:pStyle w:val="BlockLabel"/>
      </w:pPr>
      <w:r>
        <w:t>Setting FTP Server Parameters on the MCU</w:t>
      </w:r>
    </w:p>
    <w:p>
      <w:pPr>
        <w:pStyle w:val="Step"/>
        <w:numPr>
          <w:numId w:val="139"/>
        </w:numPr>
      </w:pPr>
      <w:r>
        <w:t>Connect the network cable to the GE0 port on the General Center Control Board E (GCCE) under test.</w:t>
      </w:r>
    </w:p>
    <w:p>
      <w:r>
        <w:t>The GCCE is used in this example.</w:t>
      </w:r>
    </w:p>
    <w:p>
      <w:pPr>
        <w:pStyle w:val="Step"/>
      </w:pPr>
      <w:r>
        <w:t>Log in to the MCU through SSH (recommended) or Telnet.</w:t>
      </w:r>
    </w:p>
    <w:p>
      <w:pPr>
        <w:pStyle w:val="Step"/>
      </w:pPr>
      <w:r>
        <w:t>Set FTP server parameters.</w:t>
      </w:r>
    </w:p>
    <w:p>
      <w:pPr>
        <w:pStyle w:val="ItemStep"/>
        <w:numPr>
          <w:numId w:val="51"/>
        </w:numPr>
      </w:pPr>
      <w:r>
        <w:t xml:space="preserve">When the </w:t>
      </w:r>
      <w:r>
        <w:rPr>
          <w:b/>
        </w:rPr>
        <w:t>&lt;HUAWEI 9660&gt;</w:t>
      </w:r>
      <w:r>
        <w:t xml:space="preserve"> prompt is displayed, run the </w:t>
      </w:r>
      <w:r>
        <w:rPr>
          <w:b/>
        </w:rPr>
        <w:t>system-view</w:t>
      </w:r>
      <w:r>
        <w:t xml:space="preserve"> command.</w:t>
      </w:r>
    </w:p>
    <w:p>
      <w:pPr>
        <w:pStyle w:val="ItemStep"/>
        <w:numPr>
          <w:numId w:val="51"/>
        </w:numPr>
      </w:pPr>
      <w:r>
        <w:t xml:space="preserve">When the </w:t>
      </w:r>
      <w:r>
        <w:rPr>
          <w:b/>
        </w:rPr>
        <w:t>[VP9660]</w:t>
      </w:r>
      <w:r>
        <w:t xml:space="preserve"> prompt is displayed, run the</w:t>
      </w:r>
      <w:r>
        <w:rPr>
          <w:b/>
        </w:rPr>
        <w:t xml:space="preserve"> ftp-server</w:t>
      </w:r>
      <w:r>
        <w:t xml:space="preserve"> command and set the FTP server parameters as follows:</w:t>
      </w:r>
    </w:p>
    <w:p>
      <w:pPr>
        <w:pStyle w:val="SubItemList"/>
      </w:pPr>
      <w:r>
        <w:t xml:space="preserve">IP address: an IP address in </w:t>
      </w:r>
      <w:r>
        <w:rPr>
          <w:i/>
        </w:rPr>
        <w:t>xxx.xxx.xxx.xxx</w:t>
      </w:r>
      <w:r>
        <w:t xml:space="preserve"> format</w:t>
      </w:r>
    </w:p>
    <w:p>
      <w:pPr>
        <w:pStyle w:val="SubItemList"/>
      </w:pPr>
      <w:r>
        <w:t xml:space="preserve">User name: </w:t>
      </w:r>
      <w:r>
        <w:rPr>
          <w:b/>
        </w:rPr>
        <w:t>mcu</w:t>
      </w:r>
    </w:p>
    <w:p>
      <w:pPr>
        <w:pStyle w:val="SubItemList"/>
      </w:pPr>
      <w:r>
        <w:t xml:space="preserve">Password: </w:t>
      </w:r>
      <w:r>
        <w:rPr>
          <w:b/>
        </w:rPr>
        <w:t>mcu</w:t>
      </w:r>
    </w:p>
    <w:p>
      <w:pPr>
        <w:pStyle w:val="Step"/>
      </w:pPr>
      <w:r>
        <w:t xml:space="preserve">Exit to the root directory and type </w:t>
      </w:r>
      <w:r>
        <w:rPr>
          <w:b/>
        </w:rPr>
        <w:t>save</w:t>
      </w:r>
      <w:r>
        <w:t xml:space="preserve"> to save your settings.</w:t>
      </w:r>
    </w:p>
    <w:p>
      <w:pPr>
        <w:pStyle w:val="End"/>
      </w:pPr>
      <w:r>
        <w:t>----End</w:t>
      </w:r>
    </w:p>
    <w:p>
      <w:pPr>
        <w:pStyle w:val="BlockLabel"/>
      </w:pPr>
      <w:r>
        <w:t>What If I Fail to Log In to the MCU Through the Web Interface?</w:t>
      </w:r>
    </w:p>
    <w:p>
      <w:r>
        <w:t>The possible cause is that you entered a Hypertext Transfer Protocol (HTTP) URL.</w:t>
      </w:r>
    </w:p>
    <w:p>
      <w:r>
        <w:t xml:space="preserve">By default, the Hypertext Transfer Protocol Secure (HTTPS) protocol is enabled for the MCU. You must enter an HTTPS URL, for example, </w:t>
      </w:r>
      <w:hyperlink r:id="rId97" w:tooltip=" " w:history="1">
        <w:r>
          <w:rPr>
            <w:rStyle w:val="Hyperlink"/>
            <w:b/>
            <w:i/>
          </w:rPr>
          <w:t>https://192.168.1.1</w:t>
        </w:r>
      </w:hyperlink>
      <w:r>
        <w:t>, to log in to the MCU.</w:t>
      </w:r>
    </w:p>
    <w:p>
      <w:r>
        <w:t>To find out which protocol is used, run the</w:t>
      </w:r>
      <w:r>
        <w:rPr>
          <w:b/>
        </w:rPr>
        <w:t xml:space="preserve"> display Telnet-config</w:t>
      </w:r>
      <w:r>
        <w:t xml:space="preserve"> command.</w:t>
      </w:r>
    </w:p>
    <w:p>
      <w:r>
        <w:t xml:space="preserve">In the command output, if the value of </w:t>
      </w:r>
      <w:r>
        <w:rPr>
          <w:b/>
        </w:rPr>
        <w:t>enable https</w:t>
      </w:r>
      <w:r>
        <w:t xml:space="preserve"> is </w:t>
      </w:r>
      <w:r>
        <w:rPr>
          <w:b/>
        </w:rPr>
        <w:t>enable</w:t>
      </w:r>
      <w:r>
        <w:t>, the HTTPS protocol is used:</w:t>
      </w:r>
    </w:p>
    <w:p>
      <w:pPr>
        <w:pStyle w:val="TerminalDisplay"/>
      </w:pPr>
      <w:r>
        <w:t xml:space="preserve">&lt;HUAWEI VP96560&gt;display Telnet-config </w:t>
      </w:r>
    </w:p>
    <w:p>
      <w:pPr>
        <w:pStyle w:val="TerminalDisplay"/>
      </w:pPr>
      <w:r>
        <w:t xml:space="preserve"> enable security mode        : disable </w:t>
      </w:r>
    </w:p>
    <w:p>
      <w:pPr>
        <w:pStyle w:val="TerminalDisplay"/>
      </w:pPr>
      <w:r>
        <w:t xml:space="preserve"> Telnet port                 : 23 </w:t>
      </w:r>
    </w:p>
    <w:p>
      <w:pPr>
        <w:pStyle w:val="TerminalDisplay"/>
      </w:pPr>
      <w:r>
        <w:t xml:space="preserve"> Telnet timeout(minutes)     : 30 </w:t>
      </w:r>
    </w:p>
    <w:p>
      <w:pPr>
        <w:pStyle w:val="TerminalDisplay"/>
      </w:pPr>
      <w:r>
        <w:t xml:space="preserve"> cli prompt                  : HUAWEI </w:t>
      </w:r>
    </w:p>
    <w:p>
      <w:pPr>
        <w:pStyle w:val="TerminalDisplay"/>
      </w:pPr>
      <w:r>
        <w:t xml:space="preserve"> enable https                :  enable </w:t>
      </w:r>
    </w:p>
    <w:p>
      <w:pPr>
        <w:pStyle w:val="TerminalDisplay"/>
      </w:pPr>
      <w:r>
        <w:t xml:space="preserve"> FE0 login:                  : enable </w:t>
      </w:r>
    </w:p>
    <w:p>
      <w:pPr>
        <w:pStyle w:val="TerminalDisplay"/>
      </w:pPr>
      <w:r>
        <w:t xml:space="preserve"> GE0 login:                  : enable </w:t>
      </w:r>
    </w:p>
    <w:p>
      <w:pPr>
        <w:pStyle w:val="TerminalDisplay"/>
      </w:pPr>
      <w:r>
        <w:t xml:space="preserve"> GE1 login:                  : enable</w:t>
      </w:r>
    </w:p>
    <w:p>
      <w:pPr>
        <w:pStyle w:val="BlockLabel"/>
      </w:pPr>
      <w:r>
        <w:t>What If the Upgrade Timed Out or Failed After FTP Server Configuration?</w:t>
      </w:r>
    </w:p>
    <w:p>
      <w:r>
        <w:t>To resolve this problem, perform the following operations:</w:t>
      </w:r>
    </w:p>
    <w:p>
      <w:pPr>
        <w:pStyle w:val="Step"/>
        <w:numPr>
          <w:numId w:val="140"/>
        </w:numPr>
      </w:pPr>
      <w:r>
        <w:t>Perform a ping test to check whether the FTP server and MCU are connected properly. If they are not connected, rectify the network connection fault.</w:t>
      </w:r>
    </w:p>
    <w:p>
      <w:pPr>
        <w:pStyle w:val="Step"/>
      </w:pPr>
      <w:r>
        <w:t>Verify that the SSL certificate is enabled on the FTP server.</w:t>
      </w:r>
    </w:p>
    <w:p>
      <w:pPr>
        <w:pStyle w:val="ItemStep"/>
        <w:numPr>
          <w:numId w:val="52"/>
        </w:numPr>
      </w:pPr>
      <w:r>
        <w:t xml:space="preserve">On the FileZilla Server main interface, choose </w:t>
      </w:r>
      <w:r>
        <w:rPr>
          <w:b/>
        </w:rPr>
        <w:t>Edit</w:t>
      </w:r>
      <w:r>
        <w:t xml:space="preserve"> &gt; </w:t>
      </w:r>
      <w:r>
        <w:rPr>
          <w:b/>
        </w:rPr>
        <w:t>Settings</w:t>
      </w:r>
      <w:r>
        <w:t>.</w:t>
      </w:r>
    </w:p>
    <w:p>
      <w:pPr>
        <w:pStyle w:val="ItemStep"/>
        <w:numPr>
          <w:numId w:val="52"/>
        </w:numPr>
      </w:pPr>
      <w:r>
        <w:t xml:space="preserve">In the window shown in </w:t>
      </w:r>
      <w:hyperlink w:anchor="fig21414300191610" w:tooltip=" " w:history="1">
        <w:r>
          <w:rPr>
            <w:rStyle w:val="Hyperlink"/>
          </w:rPr>
          <w:t>Figure 12-8</w:t>
        </w:r>
      </w:hyperlink>
      <w:r>
        <w:t xml:space="preserve">, click </w:t>
      </w:r>
      <w:r>
        <w:rPr>
          <w:b/>
        </w:rPr>
        <w:t>SSL/TLS Settings</w:t>
      </w:r>
      <w:r>
        <w:t xml:space="preserve"> in the navigation tree on the left and verify that </w:t>
      </w:r>
      <w:r>
        <w:rPr>
          <w:b/>
        </w:rPr>
        <w:t>Enable FTP over SSL/TLS support (FTPS)</w:t>
      </w:r>
      <w:r>
        <w:t xml:space="preserve"> is selected.</w:t>
      </w:r>
    </w:p>
    <w:bookmarkStart w:id="107" w:name="fig21414300191610"/>
    <w:bookmarkEnd w:id="107"/>
    <w:p>
      <w:pPr>
        <w:pStyle w:val="FigureDescription"/>
        <w:ind w:left="1701"/>
      </w:pPr>
      <w:r>
        <w:t>FileZilla Server Options window</w:t>
      </w:r>
    </w:p>
    <w:p>
      <w:pPr>
        <w:pStyle w:val="Figure"/>
        <w:ind w:left="1701"/>
      </w:pPr>
      <w:r>
        <w:pict>
          <v:shape id="_x0000_i1069" type="#_x0000_t75" style="width:344.25pt;height:238.02pt">
            <v:imagedata r:id="rId98" o:title=""/>
          </v:shape>
        </w:pict>
      </w:r>
    </w:p>
    <w:p/>
    <w:p>
      <w:pPr>
        <w:pStyle w:val="End"/>
      </w:pPr>
      <w:r>
        <w:t>----End</w:t>
      </w:r>
    </w:p>
    <w:p>
      <w:pPr>
        <w:pStyle w:val="BlockLabel"/>
      </w:pPr>
      <w:r>
        <w:t>What If an FTP User Name or Password Error Is Generated During the Upgrade?</w:t>
      </w:r>
    </w:p>
    <w:p>
      <w:r>
        <w:t xml:space="preserve">Verify that the FTP user names and passwords specified on the MCU and FTP server are the same. For example, if the system shows that the user name and password specified on the FTP server are </w:t>
      </w:r>
      <w:r>
        <w:rPr>
          <w:b/>
        </w:rPr>
        <w:t>update</w:t>
      </w:r>
      <w:r>
        <w:t xml:space="preserve">, the user name and password specified on the MCU must be </w:t>
      </w:r>
      <w:r>
        <w:rPr>
          <w:b/>
        </w:rPr>
        <w:t>update</w:t>
      </w:r>
      <w:r>
        <w:t>.</w:t>
      </w:r>
    </w:p>
    <w:p>
      <w:pPr>
        <w:pStyle w:val="BlockLabel"/>
      </w:pPr>
      <w:r>
        <w:t>What If I Failed to Find the Upgrade File During the Upgrade?</w:t>
      </w:r>
    </w:p>
    <w:p>
      <w:r>
        <w:t xml:space="preserve">Check whether the required upgrade file, for example, </w:t>
      </w:r>
      <w:r>
        <w:rPr>
          <w:b/>
        </w:rPr>
        <w:t>HUAWEI-VP9660.bin</w:t>
      </w:r>
      <w:r>
        <w:t>, exists on the FTP server. If the upgrade file does not exist, copy the file to the specified directory on the FTP server.</w:t>
      </w:r>
    </w:p>
    <w:p>
      <w:pPr>
        <w:pStyle w:val="BlockLabel"/>
      </w:pPr>
      <w:r>
        <w:t>What If the MCU Upgrade Failed Although FTP Server Parameters Are Set Correctly?</w:t>
      </w:r>
    </w:p>
    <w:p>
      <w:r>
        <w:t>To resolve this problem, verify the following:</w:t>
      </w:r>
    </w:p>
    <w:p>
      <w:pPr>
        <w:pStyle w:val="ItemList"/>
      </w:pPr>
      <w:r>
        <w:t>Port 21 used by the FTP server is not occupied by other software.</w:t>
      </w:r>
    </w:p>
    <w:p>
      <w:pPr>
        <w:pStyle w:val="ItemList"/>
      </w:pPr>
      <w:r>
        <w:t>The Windows firewall is disabled. If the Windows firewall is enabled, port 990 has been added as an exception to the firewall.</w:t>
      </w:r>
    </w:p>
    <w:p>
      <w:pPr>
        <w:pStyle w:val="NotesHeading"/>
        <w:rPr>
          <w:rFonts w:hint="eastAsia"/>
        </w:rPr>
      </w:pPr>
      <w:r>
        <w:rPr>
          <w:rFonts w:hint="eastAsia"/>
          <w:color w:val="339966"/>
        </w:rPr>
        <w:pict>
          <v:shape id="_x0000_i1070" type="#_x0000_t75" style="width:54.08pt;height:19pt">
            <v:imagedata r:id="rId27" o:title="note"/>
          </v:shape>
        </w:pict>
      </w:r>
    </w:p>
    <w:p>
      <w:pPr>
        <w:pStyle w:val="NotesText"/>
      </w:pPr>
      <w:r>
        <w:t>During an MCU upgrade, the FTP server must listen to port 990. If port 990 is blocked by the Windows firewall, the upgrade fails.</w:t>
      </w:r>
    </w:p>
    <w:p>
      <w:pPr>
        <w:pStyle w:val="ItemList"/>
      </w:pPr>
      <w:r>
        <w:t>The FileZilla Server FTP server and FileZilla Server are started.</w:t>
      </w:r>
    </w:p>
    <w:p>
      <w:pPr>
        <w:pStyle w:val="ItemListText"/>
      </w:pPr>
      <w:r>
        <w:t xml:space="preserve">If you start FileZilla Server only, the upgrade fails, as shown in </w:t>
      </w:r>
      <w:hyperlink w:anchor="fig5902024191628" w:tooltip=" " w:history="1">
        <w:r>
          <w:rPr>
            <w:rStyle w:val="Hyperlink"/>
          </w:rPr>
          <w:t>Figure 12-9</w:t>
        </w:r>
      </w:hyperlink>
      <w:r>
        <w:t>.</w:t>
      </w:r>
    </w:p>
    <w:bookmarkStart w:id="108" w:name="fig5902024191628"/>
    <w:bookmarkEnd w:id="108"/>
    <w:p>
      <w:pPr>
        <w:pStyle w:val="FigureDescription"/>
      </w:pPr>
      <w:r>
        <w:t>Upgrade failure</w:t>
      </w:r>
    </w:p>
    <w:p>
      <w:pPr>
        <w:pStyle w:val="Figure"/>
      </w:pPr>
      <w:r>
        <w:pict>
          <v:shape id="_x0000_i1071" type="#_x0000_t75" style="width:393.75pt;height:227.25pt">
            <v:imagedata r:id="rId99" o:title=""/>
          </v:shape>
        </w:pict>
      </w:r>
    </w:p>
    <w:p>
      <w:pPr>
        <w:sectPr>
          <w:headerReference w:type="even" r:id="rId100"/>
          <w:headerReference w:type="default" r:id="rId101"/>
          <w:footerReference w:type="even" r:id="rId102"/>
          <w:footerReference w:type="default" r:id="rId103"/>
          <w:type w:val="nextPage"/>
          <w:pgSz w:w="11907" w:h="16840" w:code="9"/>
          <w:pgMar w:top="1701" w:right="1134" w:bottom="1701" w:left="1134" w:header="567" w:footer="567" w:gutter="0"/>
          <w:pgNumType w:fmt="decimal"/>
          <w:cols w:space="425"/>
          <w:docGrid w:linePitch="312"/>
        </w:sectPr>
      </w:pPr>
    </w:p>
    <w:p>
      <w:pPr>
        <w:pStyle w:val="Heading1"/>
      </w:pPr>
      <w:bookmarkStart w:id="109" w:name="EN-US_TOPIC_0000001138917743"/>
      <w:bookmarkEnd w:id="109"/>
      <w:bookmarkStart w:id="110" w:name="_Toc256000052"/>
      <w:r>
        <w:t>MCU Serial Port Settings</w:t>
      </w:r>
      <w:bookmarkEnd w:id="110"/>
    </w:p>
    <w:p>
      <w:r>
        <w:t>MCU Serial Port Settings</w:t>
      </w:r>
    </w:p>
    <w:p>
      <w:pPr>
        <w:pStyle w:val="BlockLabel"/>
      </w:pPr>
      <w:r>
        <w:t>Serial Port Parameters</w:t>
      </w:r>
    </w:p>
    <w:p>
      <w:r>
        <w:t>The following lists the MCU serial port parameters and their settings:</w:t>
      </w:r>
    </w:p>
    <w:p>
      <w:pPr>
        <w:pStyle w:val="ItemList"/>
      </w:pPr>
      <w:r>
        <w:t>Bits per second: 115200</w:t>
      </w:r>
    </w:p>
    <w:p>
      <w:pPr>
        <w:pStyle w:val="ItemList"/>
      </w:pPr>
      <w:r>
        <w:t>Data bits: 8</w:t>
      </w:r>
    </w:p>
    <w:p>
      <w:pPr>
        <w:pStyle w:val="ItemList"/>
      </w:pPr>
      <w:r>
        <w:t>Stop bits: 1</w:t>
      </w:r>
    </w:p>
    <w:p>
      <w:pPr>
        <w:pStyle w:val="ItemList"/>
      </w:pPr>
      <w:r>
        <w:t>Parity: None</w:t>
      </w:r>
    </w:p>
    <w:sectPr>
      <w:headerReference w:type="even" r:id="rId104"/>
      <w:headerReference w:type="default" r:id="rId105"/>
      <w:footerReference w:type="even" r:id="rId106"/>
      <w:footerReference w:type="default" r:id="rId107"/>
      <w:type w:val="nextPage"/>
      <w:pgSz w:w="11907" w:h="16840" w:code="9"/>
      <w:pgMar w:top="1701" w:right="1134" w:bottom="1701" w:left="1134" w:header="567" w:footer="567" w:gutter="0"/>
      <w:pgNumType w:fmt="decimal"/>
      <w:cols w:space="425"/>
      <w:docGrid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t>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6</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8</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18</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34</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35</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39</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40</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41</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42</w:t>
          </w:r>
          <w:r>
            <w:fldChar w:fldCharType="end"/>
          </w:r>
        </w:p>
      </w:tc>
    </w:tr>
  </w:tbl>
  <w:p>
    <w:pPr>
      <w:pStyle w:val="HeadingRight"/>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43</w:t>
          </w:r>
          <w:r>
            <w:fldChar w:fldCharType="end"/>
          </w:r>
        </w:p>
      </w:tc>
    </w:tr>
  </w:tbl>
  <w:p>
    <w:pPr>
      <w:pStyle w:val="HeadingRight"/>
      <w:rPr>
        <w:rFonts w:hint="eastAsia"/>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45</w:t>
          </w:r>
          <w:r>
            <w:fldChar w:fldCharType="end"/>
          </w:r>
        </w:p>
      </w:tc>
    </w:tr>
  </w:tbl>
  <w:p>
    <w:pPr>
      <w:pStyle w:val="HeadingRight"/>
      <w:rPr>
        <w:rFonts w:hint="eastAsia"/>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54</w:t>
          </w:r>
          <w:r>
            <w:fldChar w:fldCharType="end"/>
          </w:r>
        </w:p>
      </w:tc>
    </w:tr>
  </w:tbl>
  <w:p>
    <w:pPr>
      <w:pStyle w:val="HeadingRight"/>
      <w:rPr>
        <w:rFonts w:hint="eastAsia"/>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2022-01-25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55</w:t>
          </w:r>
          <w:r>
            <w:fldChar w:fldCharType="end"/>
          </w:r>
        </w:p>
      </w:tc>
    </w:tr>
  </w:tbl>
  <w:p>
    <w:pPr>
      <w:pStyle w:val="HeadingRight"/>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Process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Preparing for the Upgrade</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Performing the Upgrade</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Verifying Version Compatibility</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Verifying the Upgrade</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Rolling Back to the Source Version</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Delivery of Associated Documents</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Upgrade Preparation Checklist</w:t>
          </w:r>
          <w:r>
            <w:fldChar w:fldCharType="end"/>
          </w:r>
        </w:p>
      </w:tc>
    </w:tr>
  </w:tbl>
  <w:p>
    <w:pPr>
      <w:pStyle w:val="HeadingRigh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10 </w:t>
          </w:r>
          <w:r>
            <w:rPr>
              <w:noProof/>
            </w:rPr>
            <w:fldChar w:fldCharType="end"/>
          </w:r>
          <w:r>
            <w:fldChar w:fldCharType="begin"/>
          </w:r>
          <w:r>
            <w:instrText xml:space="preserve"> STYLEREF  "1"  </w:instrText>
          </w:r>
          <w:r>
            <w:fldChar w:fldCharType="separate"/>
          </w:r>
          <w:r>
            <w:t>Upgrade Checklist</w:t>
          </w:r>
          <w:r>
            <w:fldChar w:fldCharType="end"/>
          </w:r>
        </w:p>
      </w:tc>
    </w:tr>
  </w:tbl>
  <w:p>
    <w:pPr>
      <w:pStyle w:val="HeadingRight"/>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11 </w:t>
          </w:r>
          <w:r>
            <w:rPr>
              <w:noProof/>
            </w:rPr>
            <w:fldChar w:fldCharType="end"/>
          </w:r>
          <w:r>
            <w:fldChar w:fldCharType="begin"/>
          </w:r>
          <w:r>
            <w:instrText xml:space="preserve"> STYLEREF  "1"  </w:instrText>
          </w:r>
          <w:r>
            <w:fldChar w:fldCharType="separate"/>
          </w:r>
          <w:r>
            <w:t>Version Rollback Checklist</w:t>
          </w:r>
          <w:r>
            <w:fldChar w:fldCharType="end"/>
          </w:r>
        </w:p>
      </w:tc>
    </w:tr>
  </w:tbl>
  <w:p>
    <w:pPr>
      <w:pStyle w:val="HeadingRight"/>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12 </w:t>
          </w:r>
          <w:r>
            <w:rPr>
              <w:noProof/>
            </w:rPr>
            <w:fldChar w:fldCharType="end"/>
          </w:r>
          <w:r>
            <w:fldChar w:fldCharType="begin"/>
          </w:r>
          <w:r>
            <w:instrText xml:space="preserve"> STYLEREF  "1"  </w:instrText>
          </w:r>
          <w:r>
            <w:fldChar w:fldCharType="separate"/>
          </w:r>
          <w:r>
            <w:t>Setting Up the FTP Server Upgrade Environment</w:t>
          </w:r>
          <w:r>
            <w:fldChar w:fldCharType="end"/>
          </w:r>
        </w:p>
      </w:tc>
    </w:tr>
  </w:tbl>
  <w:p>
    <w:pPr>
      <w:pStyle w:val="HeadingRight"/>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13 </w:t>
          </w:r>
          <w:r>
            <w:rPr>
              <w:noProof/>
            </w:rPr>
            <w:fldChar w:fldCharType="end"/>
          </w:r>
          <w:r>
            <w:fldChar w:fldCharType="begin"/>
          </w:r>
          <w:r>
            <w:instrText xml:space="preserve"> STYLEREF  "1"  </w:instrText>
          </w:r>
          <w:r>
            <w:fldChar w:fldCharType="separate"/>
          </w:r>
          <w:r>
            <w:t>MCU Serial Port Settings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Word2002TableStyleRules/>
    <w:doNotUseIndentAsNumberingTabStop/>
    <w:splitPgBreakAndParaMark/>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15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rsid w:val="00F613A7"/>
    <w:pPr>
      <w:numPr>
        <w:ilvl w:val="1"/>
        <w:numId w:val="27"/>
      </w:numPr>
      <w:topLinePunct w:val="0"/>
      <w:spacing w:before="200"/>
      <w:outlineLvl w:val="7"/>
    </w:pPr>
    <w:rPr>
      <w:rFonts w:cs="Times New Roman"/>
    </w:rPr>
  </w:style>
  <w:style w:type="paragraph" w:styleId="Heading9">
    <w:name w:val="heading 9"/>
    <w:basedOn w:val="Heading3"/>
    <w:next w:val="Normal"/>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header" Target="header31.xml" /><Relationship Id="rId101" Type="http://schemas.openxmlformats.org/officeDocument/2006/relationships/header" Target="header32.xml" /><Relationship Id="rId102" Type="http://schemas.openxmlformats.org/officeDocument/2006/relationships/footer" Target="footer30.xml" /><Relationship Id="rId103" Type="http://schemas.openxmlformats.org/officeDocument/2006/relationships/footer" Target="footer31.xml" /><Relationship Id="rId104" Type="http://schemas.openxmlformats.org/officeDocument/2006/relationships/header" Target="header33.xml" /><Relationship Id="rId105" Type="http://schemas.openxmlformats.org/officeDocument/2006/relationships/header" Target="header34.xml" /><Relationship Id="rId106" Type="http://schemas.openxmlformats.org/officeDocument/2006/relationships/footer" Target="footer32.xml" /><Relationship Id="rId107" Type="http://schemas.openxmlformats.org/officeDocument/2006/relationships/footer" Target="footer33.xml" /><Relationship Id="rId108" Type="http://schemas.openxmlformats.org/officeDocument/2006/relationships/numbering" Target="numbering.xml" /><Relationship Id="rId109" Type="http://schemas.openxmlformats.org/officeDocument/2006/relationships/styles" Target="styles.xml" /><Relationship Id="rId11" Type="http://schemas.openxmlformats.org/officeDocument/2006/relationships/footer" Target="footer3.xml" /><Relationship Id="rId12" Type="http://schemas.openxmlformats.org/officeDocument/2006/relationships/hyperlink" Target="https://e.huawei.com"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8.xml" /><Relationship Id="rId25" Type="http://schemas.openxmlformats.org/officeDocument/2006/relationships/footer" Target="footer9.xml" /><Relationship Id="rId26" Type="http://schemas.openxmlformats.org/officeDocument/2006/relationships/image" Target="media/image3.jpeg" /><Relationship Id="rId27" Type="http://schemas.openxmlformats.org/officeDocument/2006/relationships/image" Target="media/image4.png"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footer" Target="footer11.xml" /><Relationship Id="rId32" Type="http://schemas.openxmlformats.org/officeDocument/2006/relationships/hyperlink" Target="https://support.huawei.com/enterprise/en/index.html" TargetMode="External" /><Relationship Id="rId33" Type="http://schemas.openxmlformats.org/officeDocument/2006/relationships/image" Target="media/image5.png" /><Relationship Id="rId34" Type="http://schemas.openxmlformats.org/officeDocument/2006/relationships/image" Target="media/image6.png" /><Relationship Id="rId35" Type="http://schemas.openxmlformats.org/officeDocument/2006/relationships/hyperlink" Target="https://support.huawei.com/carrier/digitalSignatureAction" TargetMode="External" /><Relationship Id="rId36" Type="http://schemas.openxmlformats.org/officeDocument/2006/relationships/hyperlink" Target="https://support.huawei.com/enterprise/en/tool/pgp-verify-TL1000000054" TargetMode="External" /><Relationship Id="rId37" Type="http://schemas.openxmlformats.org/officeDocument/2006/relationships/image" Target="media/image7.png" /><Relationship Id="rId38" Type="http://schemas.openxmlformats.org/officeDocument/2006/relationships/image" Target="media/image8.png" /><Relationship Id="rId39" Type="http://schemas.openxmlformats.org/officeDocument/2006/relationships/image" Target="media/image9.jpeg" /><Relationship Id="rId4" Type="http://schemas.openxmlformats.org/officeDocument/2006/relationships/image" Target="media/image1.png"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2.xml" /><Relationship Id="rId43" Type="http://schemas.openxmlformats.org/officeDocument/2006/relationships/footer" Target="footer13.xml" /><Relationship Id="rId44" Type="http://schemas.openxmlformats.org/officeDocument/2006/relationships/image" Target="media/image10.png" /><Relationship Id="rId45" Type="http://schemas.openxmlformats.org/officeDocument/2006/relationships/image" Target="media/image11.png" /><Relationship Id="rId46" Type="http://schemas.openxmlformats.org/officeDocument/2006/relationships/image" Target="media/image12.png" /><Relationship Id="rId47" Type="http://schemas.openxmlformats.org/officeDocument/2006/relationships/image" Target="media/image13.png" /><Relationship Id="rId48" Type="http://schemas.openxmlformats.org/officeDocument/2006/relationships/image" Target="media/image14.png" /><Relationship Id="rId49" Type="http://schemas.openxmlformats.org/officeDocument/2006/relationships/image" Target="media/image15.jpeg" /><Relationship Id="rId5" Type="http://schemas.openxmlformats.org/officeDocument/2006/relationships/image" Target="media/image2.png" /><Relationship Id="rId50" Type="http://schemas.openxmlformats.org/officeDocument/2006/relationships/image" Target="media/image16.png" /><Relationship Id="rId51" Type="http://schemas.openxmlformats.org/officeDocument/2006/relationships/image" Target="media/image17.png" /><Relationship Id="rId52" Type="http://schemas.openxmlformats.org/officeDocument/2006/relationships/image" Target="media/image18.png" /><Relationship Id="rId53" Type="http://schemas.openxmlformats.org/officeDocument/2006/relationships/image" Target="media/image19.png" /><Relationship Id="rId54" Type="http://schemas.openxmlformats.org/officeDocument/2006/relationships/image" Target="media/image20.png" /><Relationship Id="rId55" Type="http://schemas.openxmlformats.org/officeDocument/2006/relationships/header" Target="header15.xml" /><Relationship Id="rId56" Type="http://schemas.openxmlformats.org/officeDocument/2006/relationships/header" Target="header16.xml" /><Relationship Id="rId57" Type="http://schemas.openxmlformats.org/officeDocument/2006/relationships/footer" Target="footer14.xml" /><Relationship Id="rId58" Type="http://schemas.openxmlformats.org/officeDocument/2006/relationships/footer" Target="footer15.xml" /><Relationship Id="rId59" Type="http://schemas.openxmlformats.org/officeDocument/2006/relationships/header" Target="header17.xml" /><Relationship Id="rId6" Type="http://schemas.openxmlformats.org/officeDocument/2006/relationships/header" Target="header1.xml" /><Relationship Id="rId60" Type="http://schemas.openxmlformats.org/officeDocument/2006/relationships/header" Target="header18.xml" /><Relationship Id="rId61" Type="http://schemas.openxmlformats.org/officeDocument/2006/relationships/footer" Target="footer16.xml" /><Relationship Id="rId62" Type="http://schemas.openxmlformats.org/officeDocument/2006/relationships/footer" Target="footer17.xml" /><Relationship Id="rId63" Type="http://schemas.openxmlformats.org/officeDocument/2006/relationships/image" Target="media/image21.png" /><Relationship Id="rId64" Type="http://schemas.openxmlformats.org/officeDocument/2006/relationships/image" Target="media/image22.png" /><Relationship Id="rId65" Type="http://schemas.openxmlformats.org/officeDocument/2006/relationships/header" Target="header19.xml" /><Relationship Id="rId66" Type="http://schemas.openxmlformats.org/officeDocument/2006/relationships/header" Target="header20.xml" /><Relationship Id="rId67" Type="http://schemas.openxmlformats.org/officeDocument/2006/relationships/footer" Target="footer18.xml" /><Relationship Id="rId68" Type="http://schemas.openxmlformats.org/officeDocument/2006/relationships/footer" Target="footer19.xml" /><Relationship Id="rId69" Type="http://schemas.openxmlformats.org/officeDocument/2006/relationships/header" Target="header21.xml" /><Relationship Id="rId7" Type="http://schemas.openxmlformats.org/officeDocument/2006/relationships/header" Target="header2.xml" /><Relationship Id="rId70" Type="http://schemas.openxmlformats.org/officeDocument/2006/relationships/header" Target="header22.xml" /><Relationship Id="rId71" Type="http://schemas.openxmlformats.org/officeDocument/2006/relationships/footer" Target="footer20.xml" /><Relationship Id="rId72" Type="http://schemas.openxmlformats.org/officeDocument/2006/relationships/footer" Target="footer21.xml" /><Relationship Id="rId73" Type="http://schemas.openxmlformats.org/officeDocument/2006/relationships/hyperlink" Target="http://support.huawei.com/enterprise" TargetMode="External" /><Relationship Id="rId74" Type="http://schemas.openxmlformats.org/officeDocument/2006/relationships/header" Target="header23.xml" /><Relationship Id="rId75" Type="http://schemas.openxmlformats.org/officeDocument/2006/relationships/header" Target="header24.xml" /><Relationship Id="rId76" Type="http://schemas.openxmlformats.org/officeDocument/2006/relationships/footer" Target="footer22.xml" /><Relationship Id="rId77" Type="http://schemas.openxmlformats.org/officeDocument/2006/relationships/footer" Target="footer23.xml" /><Relationship Id="rId78" Type="http://schemas.openxmlformats.org/officeDocument/2006/relationships/header" Target="header25.xml" /><Relationship Id="rId79" Type="http://schemas.openxmlformats.org/officeDocument/2006/relationships/header" Target="header26.xml" /><Relationship Id="rId8" Type="http://schemas.openxmlformats.org/officeDocument/2006/relationships/footer" Target="footer1.xml" /><Relationship Id="rId80" Type="http://schemas.openxmlformats.org/officeDocument/2006/relationships/footer" Target="footer24.xml" /><Relationship Id="rId81" Type="http://schemas.openxmlformats.org/officeDocument/2006/relationships/footer" Target="footer25.xml" /><Relationship Id="rId82" Type="http://schemas.openxmlformats.org/officeDocument/2006/relationships/header" Target="header27.xml" /><Relationship Id="rId83" Type="http://schemas.openxmlformats.org/officeDocument/2006/relationships/header" Target="header28.xml" /><Relationship Id="rId84" Type="http://schemas.openxmlformats.org/officeDocument/2006/relationships/footer" Target="footer26.xml" /><Relationship Id="rId85" Type="http://schemas.openxmlformats.org/officeDocument/2006/relationships/footer" Target="footer27.xml" /><Relationship Id="rId86" Type="http://schemas.openxmlformats.org/officeDocument/2006/relationships/header" Target="header29.xml" /><Relationship Id="rId87" Type="http://schemas.openxmlformats.org/officeDocument/2006/relationships/header" Target="header30.xml" /><Relationship Id="rId88" Type="http://schemas.openxmlformats.org/officeDocument/2006/relationships/footer" Target="footer28.xml" /><Relationship Id="rId89" Type="http://schemas.openxmlformats.org/officeDocument/2006/relationships/footer" Target="footer29.xml" /><Relationship Id="rId9" Type="http://schemas.openxmlformats.org/officeDocument/2006/relationships/footer" Target="footer2.xml" /><Relationship Id="rId90" Type="http://schemas.openxmlformats.org/officeDocument/2006/relationships/image" Target="media/image23.png" /><Relationship Id="rId91" Type="http://schemas.openxmlformats.org/officeDocument/2006/relationships/image" Target="media/image24.png" /><Relationship Id="rId92" Type="http://schemas.openxmlformats.org/officeDocument/2006/relationships/image" Target="media/image25.png" /><Relationship Id="rId93" Type="http://schemas.openxmlformats.org/officeDocument/2006/relationships/image" Target="media/image26.png" /><Relationship Id="rId94" Type="http://schemas.openxmlformats.org/officeDocument/2006/relationships/image" Target="media/image27.png" /><Relationship Id="rId95" Type="http://schemas.openxmlformats.org/officeDocument/2006/relationships/image" Target="media/image28.png" /><Relationship Id="rId96" Type="http://schemas.openxmlformats.org/officeDocument/2006/relationships/image" Target="media/image29.png" /><Relationship Id="rId97" Type="http://schemas.openxmlformats.org/officeDocument/2006/relationships/hyperlink" Target="https://192.168.1.1/" TargetMode="External" /><Relationship Id="rId98" Type="http://schemas.openxmlformats.org/officeDocument/2006/relationships/image" Target="media/image30.jpeg" /><Relationship Id="rId99" Type="http://schemas.openxmlformats.org/officeDocument/2006/relationships/image" Target="media/image31.jpeg" /></Relationships>
</file>

<file path=docProps/app.xml><?xml version="1.0" encoding="utf-8"?>
<Properties xmlns="http://schemas.openxmlformats.org/officeDocument/2006/extended-properties" xmlns:vt="http://schemas.openxmlformats.org/officeDocument/2006/docPropsVTypes">
  <TotalTime>0</TotalTime>
  <Pages>59</Pages>
  <Words>9057</Words>
  <Characters>47349</Characters>
  <Application>Microsoft Office Word</Application>
  <DocSecurity>0</DocSecurity>
  <Lines>0</Lines>
  <Paragraphs>831</Paragraphs>
  <ScaleCrop>false</ScaleCrop>
  <Company>Huawei Technologies Co.,Ltd.</Company>
  <LinksUpToDate>false</LinksUpToDate>
  <CharactersWithSpaces>56216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02</vt:lpwstr>
  </property>
  <property fmtid="{D5CDD505-2E9C-101B-9397-08002B2CF9AE}" pid="4" name="PartNumber">
    <vt:lpwstr/>
  </property>
  <property fmtid="{D5CDD505-2E9C-101B-9397-08002B2CF9AE}" pid="5" name="Product&amp;Project Name">
    <vt:lpwstr>HUAWEI VP9660, VP9650, VP9630</vt:lpwstr>
  </property>
  <property fmtid="{D5CDD505-2E9C-101B-9397-08002B2CF9AE}" pid="6" name="ProductVersion">
    <vt:lpwstr>V600R019C10SPCd00</vt:lpwstr>
  </property>
  <property fmtid="{D5CDD505-2E9C-101B-9397-08002B2CF9AE}" pid="7" name="ProprietaryDeclaration">
    <vt:lpwstr>Copyright © Huawei Technologies Co., Ltd.</vt:lpwstr>
  </property>
  <property fmtid="{D5CDD505-2E9C-101B-9397-08002B2CF9AE}" pid="8" name="ReleaseDate">
    <vt:lpwstr>2022-01-25</vt:lpwstr>
  </property>
  <property fmtid="{D5CDD505-2E9C-101B-9397-08002B2CF9AE}" pid="9" name="SecretLevel">
    <vt:lpwstr>PUBLIC OPEN</vt:lpwstr>
  </property>
  <property fmtid="{D5CDD505-2E9C-101B-9397-08002B2CF9AE}" pid="10" name="Trademark&amp;ProductType">
    <vt:lpwstr>HUAWEI VP9660, VP9650, VP9630</vt:lpwstr>
  </property>
  <property fmtid="{D5CDD505-2E9C-101B-9397-08002B2CF9AE}" pid="11" name="_2015_ms_pID_725343">
    <vt:lpwstr>(2)ki+OSeU6csBAYtYy7Kj7gIxdHVm95nDX+O9sW8CKQDMN9swO5dPv7+DBJERQ8x9iCE1MGQv2
nRgRwAoBL8ryEElcCEdpzzM2Id7aP7rdrO/kqPO4MMhRyNIwverCJl1pUlfJMH1cfoIXCxWE
Ylj/tiHRNQr2HPptn5dh9TdHqoLCQ3pKTSq0fgfEms7VfQe/nrCT+IJNd9wPim35e2HzUmnC
dIex6koPvq/QaZYQoM</vt:lpwstr>
  </property>
  <property fmtid="{D5CDD505-2E9C-101B-9397-08002B2CF9AE}" pid="12" name="_2015_ms_pID_7253431">
    <vt:lpwstr>bmNvvwZW/KSiN6vmkIhO+9u86JEJS5MieThxYwEr62wgwXIhWkb1FE
m8qtPDLcoHf4Bmngufok1mVgQv3byPfcOfiJGOUzXpm5rhmUa/98G5q1gtC8um2EjV/BelfW
BR8QsBj2bZZACGgKLiay9FPgw625VseVuCmxlEtokk/6guSv650s2h9JY9mwJo57zHdoyCv6
BwNtgFK0Rv7tLyQc</vt:lpwstr>
  </property>
</Properties>
</file>